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3"/>
      </w:tblGrid>
      <w:tr w:rsidR="00A67051" w:rsidRPr="00B71A2A" w:rsidTr="00B82FCD">
        <w:trPr>
          <w:trHeight w:val="983"/>
        </w:trPr>
        <w:tc>
          <w:tcPr>
            <w:tcW w:w="8153" w:type="dxa"/>
          </w:tcPr>
          <w:p w:rsidR="00A67051" w:rsidRPr="00B71A2A" w:rsidRDefault="00A67051" w:rsidP="00B82FCD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A2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Wasilatur Rohmah</w:t>
            </w:r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         </w:t>
            </w:r>
            <w:proofErr w:type="spellStart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A67051" w:rsidRPr="00B71A2A" w:rsidRDefault="00A67051" w:rsidP="00B82FCD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A2A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>151420101</w:t>
            </w:r>
            <w:r w:rsidRPr="00B71A2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63</w:t>
            </w:r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Pr="00B71A2A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B71A2A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B71A2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71A2A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71A2A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71A2A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A67051" w:rsidRPr="00B71A2A" w:rsidRDefault="00A67051" w:rsidP="00B82FCD">
            <w:pPr>
              <w:ind w:firstLine="0"/>
              <w:rPr>
                <w:lang w:val="id-ID"/>
              </w:rPr>
            </w:pPr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B71A2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NIDN: 07</w:t>
            </w:r>
            <w:r w:rsidRPr="00B71A2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A67051" w:rsidRPr="00B71A2A" w:rsidTr="00B82FCD">
        <w:trPr>
          <w:trHeight w:val="983"/>
        </w:trPr>
        <w:tc>
          <w:tcPr>
            <w:tcW w:w="8153" w:type="dxa"/>
          </w:tcPr>
          <w:p w:rsidR="00A67051" w:rsidRPr="00B71A2A" w:rsidRDefault="00A67051" w:rsidP="00B82FC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B71A2A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PENGARUH TEKNIK MOZAIK DAUN KERING TERHADAP KEMAMPUAN MOTORIK HALUS ANAK USIA 4-6 TAHUN </w:t>
            </w:r>
          </w:p>
          <w:p w:rsidR="00A67051" w:rsidRPr="00B71A2A" w:rsidRDefault="00A67051" w:rsidP="00B82FC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</w:p>
          <w:p w:rsidR="00A67051" w:rsidRPr="00B71A2A" w:rsidRDefault="00A67051" w:rsidP="00B82FCD">
            <w:pPr>
              <w:tabs>
                <w:tab w:val="left" w:pos="321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71A2A">
              <w:rPr>
                <w:rFonts w:ascii="Times New Roman" w:hAnsi="Times New Roman"/>
                <w:sz w:val="24"/>
                <w:szCs w:val="24"/>
              </w:rPr>
              <w:t>( S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tudi di TK Roudlotul Mujawwidin Panyaksagan Klampis</w:t>
            </w:r>
            <w:r w:rsidRPr="00B71A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67051" w:rsidRPr="00B71A2A" w:rsidTr="00B82FCD">
        <w:trPr>
          <w:trHeight w:val="8208"/>
        </w:trPr>
        <w:tc>
          <w:tcPr>
            <w:tcW w:w="8153" w:type="dxa"/>
          </w:tcPr>
          <w:p w:rsidR="00A67051" w:rsidRPr="00B71A2A" w:rsidRDefault="00A67051" w:rsidP="00B82FCD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A2A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A67051" w:rsidRPr="00B71A2A" w:rsidRDefault="00A67051" w:rsidP="00B82FC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pengorganisasian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sekelompok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otot-oto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jemari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membutuhkan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kecermatan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koordinasi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. H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asil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DENVER II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anak suspect</w:t>
            </w:r>
            <w:r w:rsidRPr="00B71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71A2A">
              <w:rPr>
                <w:rFonts w:ascii="Times New Roman" w:hAnsi="Times New Roman"/>
                <w:sz w:val="24"/>
                <w:szCs w:val="24"/>
              </w:rPr>
              <w:t xml:space="preserve">normal.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Tujuan penelitian ini adalah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penerapan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mozaik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kering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 tk Roudlotul Mujawwidin Panyaksagan Klampis.</w:t>
            </w:r>
          </w:p>
          <w:p w:rsidR="00A67051" w:rsidRPr="00B71A2A" w:rsidRDefault="00A67051" w:rsidP="00B82FC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A2A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7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quasy eksperimen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. Metode sampling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pro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ponate strafied random sampling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variabel independen teknik mozaik dan variabel dependen perkembangan motorik halus dengan sampel penelitiannyan 30 anak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instrumen yang digunakan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SOP penerapan teknik mozaik daun kering dan Denver II. Penelitian ini telah dilakukan uji kelaikan etik  yang dilaksanakan oleh KEPK STIKes Ngudia Husada Madura.</w:t>
            </w:r>
          </w:p>
          <w:p w:rsidR="00A67051" w:rsidRPr="00B71A2A" w:rsidRDefault="00A67051" w:rsidP="00B82FC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67051" w:rsidRPr="00B71A2A" w:rsidRDefault="00A67051" w:rsidP="00B82FC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Hasil penelitian menunjukkan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P=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0,002&lt;0,05.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Ada perbedaan perkembangan motorik halus anak sebelum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dan sesudah pada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kelompok perlakuan. Sedangkan pada kelompok kontrol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P=: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0,285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&gt;0,05. Tidak ada perbedaan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perkembangan motorik halus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sebelum dan seudah pada kelompok kontrol. Pada analisis kelompok perlakuan dan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kelompok kontrol menggunakan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mann whitney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didapatkan hasil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p=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0,001&lt;0,05. Berarti H0 ditolak,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ada perbedaan perkembangan motorik halus anak antara kelompok kontrol dan kelompok perlakuan.</w:t>
            </w:r>
          </w:p>
          <w:p w:rsidR="00A67051" w:rsidRPr="00B71A2A" w:rsidRDefault="00A67051" w:rsidP="00B82FCD">
            <w:pPr>
              <w:tabs>
                <w:tab w:val="left" w:pos="309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ab/>
            </w:r>
          </w:p>
          <w:p w:rsidR="00A67051" w:rsidRPr="00B71A2A" w:rsidRDefault="00A67051" w:rsidP="00B82FC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asil penelitian ini dapat digunakan sebagai dasar untuk mengambangkan penelitian terkait dengan motorik halus pada anak usia 4-6 tahun. Masalah yang dapat diteliti yaitu faktor-faktor yang menpengaruhi keterlambatan motorik halus dan dapat memberikan var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iasi </w:t>
            </w:r>
            <w:r w:rsidRPr="00B71A2A">
              <w:rPr>
                <w:rFonts w:ascii="Times New Roman" w:hAnsi="Times New Roman"/>
                <w:sz w:val="24"/>
                <w:szCs w:val="24"/>
                <w:lang w:val="id-ID"/>
              </w:rPr>
              <w:t>penerapan  teknik mozaik daun kering.</w:t>
            </w:r>
          </w:p>
        </w:tc>
      </w:tr>
      <w:tr w:rsidR="00A67051" w:rsidRPr="00B71A2A" w:rsidTr="00B82FCD">
        <w:trPr>
          <w:trHeight w:val="699"/>
        </w:trPr>
        <w:tc>
          <w:tcPr>
            <w:tcW w:w="8153" w:type="dxa"/>
          </w:tcPr>
          <w:p w:rsidR="00A67051" w:rsidRPr="00B71A2A" w:rsidRDefault="00A67051" w:rsidP="00B82FCD">
            <w:pPr>
              <w:ind w:left="1559" w:hanging="1559"/>
              <w:rPr>
                <w:lang w:val="id-ID"/>
              </w:rPr>
            </w:pPr>
            <w:r w:rsidRPr="00B71A2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 w:rsidRPr="00B71A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1A2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B71A2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Teknik mozaik daun kering, motorik halus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A67051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51"/>
    <w:rsid w:val="00187376"/>
    <w:rsid w:val="004418FB"/>
    <w:rsid w:val="00A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5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051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5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051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home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2019-11-14T07:07:00Z</dcterms:created>
  <dcterms:modified xsi:type="dcterms:W3CDTF">2019-11-14T07:08:00Z</dcterms:modified>
</cp:coreProperties>
</file>