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22"/>
      </w:tblGrid>
      <w:tr w:rsidR="001A2CFD" w:rsidRPr="00024C90" w:rsidTr="001D5611">
        <w:tc>
          <w:tcPr>
            <w:tcW w:w="8222" w:type="dxa"/>
            <w:tcBorders>
              <w:top w:val="single" w:sz="4" w:space="0" w:color="auto"/>
              <w:left w:val="single" w:sz="4" w:space="0" w:color="auto"/>
              <w:bottom w:val="single" w:sz="4" w:space="0" w:color="auto"/>
              <w:right w:val="single" w:sz="4" w:space="0" w:color="auto"/>
            </w:tcBorders>
            <w:hideMark/>
          </w:tcPr>
          <w:p w:rsidR="001A2CFD" w:rsidRPr="00024C90" w:rsidRDefault="001A2CFD" w:rsidP="001D5611">
            <w:pPr>
              <w:tabs>
                <w:tab w:val="left" w:pos="5846"/>
              </w:tabs>
              <w:spacing w:after="0" w:line="240" w:lineRule="auto"/>
              <w:jc w:val="both"/>
              <w:rPr>
                <w:rFonts w:ascii="Times New Roman" w:hAnsi="Times New Roman" w:cs="Times New Roman"/>
                <w:bCs/>
                <w:color w:val="0D0D0D"/>
                <w:sz w:val="24"/>
                <w:szCs w:val="24"/>
                <w:lang w:val="id-ID"/>
              </w:rPr>
            </w:pPr>
            <w:r w:rsidRPr="00024C90">
              <w:rPr>
                <w:rFonts w:ascii="Times New Roman" w:hAnsi="Times New Roman" w:cs="Times New Roman"/>
                <w:bCs/>
                <w:color w:val="0D0D0D"/>
                <w:sz w:val="24"/>
                <w:szCs w:val="24"/>
              </w:rPr>
              <w:t>Dewi Cyntia Arif                                                                          Dosen Pembimbing</w:t>
            </w:r>
          </w:p>
          <w:p w:rsidR="001A2CFD" w:rsidRPr="00024C90" w:rsidRDefault="001A2CFD" w:rsidP="001D5611">
            <w:pPr>
              <w:spacing w:after="0" w:line="240" w:lineRule="auto"/>
              <w:jc w:val="both"/>
              <w:rPr>
                <w:rFonts w:ascii="Times New Roman" w:hAnsi="Times New Roman" w:cs="Times New Roman"/>
                <w:color w:val="0D0D0D"/>
                <w:sz w:val="24"/>
                <w:szCs w:val="24"/>
                <w:u w:val="single"/>
                <w:lang w:val="en-ID"/>
              </w:rPr>
            </w:pPr>
            <w:r w:rsidRPr="00024C90">
              <w:rPr>
                <w:rFonts w:ascii="Times New Roman" w:hAnsi="Times New Roman" w:cs="Times New Roman"/>
                <w:bCs/>
                <w:color w:val="0D0D0D"/>
                <w:sz w:val="24"/>
                <w:szCs w:val="24"/>
              </w:rPr>
              <w:t xml:space="preserve">NIM : 19153020011                                               </w:t>
            </w:r>
            <w:r w:rsidRPr="00024C90">
              <w:rPr>
                <w:rFonts w:ascii="Times New Roman" w:hAnsi="Times New Roman" w:cs="Times New Roman"/>
                <w:sz w:val="24"/>
                <w:szCs w:val="24"/>
              </w:rPr>
              <w:t>Dr. Zakkiyatus Zainiyah, M. Keb</w:t>
            </w:r>
          </w:p>
          <w:p w:rsidR="001A2CFD" w:rsidRPr="00024C90" w:rsidRDefault="001A2CFD" w:rsidP="001D5611">
            <w:pPr>
              <w:spacing w:after="0" w:line="240" w:lineRule="auto"/>
              <w:jc w:val="both"/>
              <w:rPr>
                <w:rFonts w:ascii="Times New Roman" w:hAnsi="Times New Roman" w:cs="Times New Roman"/>
                <w:sz w:val="24"/>
                <w:szCs w:val="24"/>
              </w:rPr>
            </w:pPr>
            <w:r w:rsidRPr="00024C90">
              <w:rPr>
                <w:rFonts w:ascii="Times New Roman" w:hAnsi="Times New Roman" w:cs="Times New Roman"/>
                <w:color w:val="0D0D0D"/>
                <w:sz w:val="24"/>
                <w:szCs w:val="24"/>
              </w:rPr>
              <w:t>Program</w:t>
            </w:r>
            <w:r w:rsidRPr="00024C90">
              <w:rPr>
                <w:rFonts w:ascii="Times New Roman" w:hAnsi="Times New Roman" w:cs="Times New Roman"/>
                <w:color w:val="0D0D0D"/>
                <w:sz w:val="24"/>
                <w:szCs w:val="24"/>
                <w:lang w:val="en-ID"/>
              </w:rPr>
              <w:t xml:space="preserve"> Studi D</w:t>
            </w:r>
            <w:r w:rsidRPr="00024C90">
              <w:rPr>
                <w:rFonts w:ascii="Times New Roman" w:hAnsi="Times New Roman" w:cs="Times New Roman"/>
                <w:color w:val="0D0D0D"/>
                <w:sz w:val="24"/>
                <w:szCs w:val="24"/>
              </w:rPr>
              <w:t xml:space="preserve">IV Kebidanan                                                    </w:t>
            </w:r>
            <w:r w:rsidRPr="00024C90">
              <w:rPr>
                <w:rFonts w:ascii="Times New Roman" w:hAnsi="Times New Roman" w:cs="Times New Roman"/>
                <w:sz w:val="24"/>
                <w:szCs w:val="24"/>
              </w:rPr>
              <w:t>NIDN. 0704127802</w:t>
            </w:r>
          </w:p>
        </w:tc>
      </w:tr>
      <w:tr w:rsidR="001A2CFD" w:rsidRPr="00024C90" w:rsidTr="001D5611">
        <w:trPr>
          <w:trHeight w:val="949"/>
        </w:trPr>
        <w:tc>
          <w:tcPr>
            <w:tcW w:w="8222" w:type="dxa"/>
            <w:tcBorders>
              <w:top w:val="single" w:sz="4" w:space="0" w:color="auto"/>
              <w:left w:val="single" w:sz="4" w:space="0" w:color="auto"/>
              <w:bottom w:val="single" w:sz="4" w:space="0" w:color="auto"/>
              <w:right w:val="single" w:sz="4" w:space="0" w:color="auto"/>
            </w:tcBorders>
            <w:hideMark/>
          </w:tcPr>
          <w:p w:rsidR="001A2CFD" w:rsidRPr="00024C90" w:rsidRDefault="001A2CFD" w:rsidP="001D5611">
            <w:pPr>
              <w:spacing w:after="0" w:line="240" w:lineRule="auto"/>
              <w:jc w:val="center"/>
              <w:rPr>
                <w:rFonts w:ascii="Times New Roman" w:hAnsi="Times New Roman" w:cs="Times New Roman"/>
                <w:b/>
                <w:sz w:val="24"/>
                <w:szCs w:val="24"/>
                <w:lang w:val="id-ID"/>
              </w:rPr>
            </w:pPr>
            <w:r w:rsidRPr="00024C90">
              <w:rPr>
                <w:rFonts w:ascii="Times New Roman" w:hAnsi="Times New Roman" w:cs="Times New Roman"/>
                <w:b/>
                <w:sz w:val="24"/>
                <w:szCs w:val="24"/>
              </w:rPr>
              <w:t xml:space="preserve">HUBUNGAN BBLR (BAYI BERAT LAHIR RENDAH), ASFIKSIA, PREMATURITAS DENGAN KEJADIAN </w:t>
            </w:r>
          </w:p>
          <w:p w:rsidR="001A2CFD" w:rsidRPr="00024C90" w:rsidRDefault="001A2CFD" w:rsidP="001D5611">
            <w:pPr>
              <w:spacing w:after="0" w:line="240" w:lineRule="auto"/>
              <w:jc w:val="center"/>
              <w:rPr>
                <w:rFonts w:ascii="Times New Roman" w:hAnsi="Times New Roman" w:cs="Times New Roman"/>
                <w:b/>
                <w:sz w:val="24"/>
                <w:szCs w:val="24"/>
              </w:rPr>
            </w:pPr>
            <w:r w:rsidRPr="00024C90">
              <w:rPr>
                <w:rFonts w:ascii="Times New Roman" w:hAnsi="Times New Roman" w:cs="Times New Roman"/>
                <w:b/>
                <w:sz w:val="24"/>
                <w:szCs w:val="24"/>
              </w:rPr>
              <w:t>IKTERUS NEONATORUM</w:t>
            </w:r>
          </w:p>
          <w:p w:rsidR="001A2CFD" w:rsidRPr="00024C90" w:rsidRDefault="001A2CFD" w:rsidP="001D5611">
            <w:pPr>
              <w:spacing w:after="0" w:line="240" w:lineRule="auto"/>
              <w:jc w:val="center"/>
              <w:rPr>
                <w:rFonts w:ascii="Times New Roman" w:hAnsi="Times New Roman" w:cs="Times New Roman"/>
                <w:color w:val="0D0D0D"/>
                <w:sz w:val="24"/>
                <w:szCs w:val="24"/>
                <w:lang w:val="en-ID"/>
              </w:rPr>
            </w:pPr>
            <w:r w:rsidRPr="00024C90">
              <w:rPr>
                <w:rFonts w:ascii="Times New Roman" w:hAnsi="Times New Roman" w:cs="Times New Roman"/>
                <w:color w:val="0D0D0D"/>
                <w:sz w:val="24"/>
                <w:szCs w:val="24"/>
              </w:rPr>
              <w:t xml:space="preserve"> (Studi diRSUD Syarifah Ambami Rato Ebu  Bangkalan) </w:t>
            </w:r>
          </w:p>
        </w:tc>
      </w:tr>
      <w:tr w:rsidR="001A2CFD" w:rsidRPr="00024C90" w:rsidTr="001D5611">
        <w:tc>
          <w:tcPr>
            <w:tcW w:w="8222" w:type="dxa"/>
            <w:tcBorders>
              <w:top w:val="single" w:sz="4" w:space="0" w:color="auto"/>
              <w:left w:val="single" w:sz="4" w:space="0" w:color="auto"/>
              <w:bottom w:val="single" w:sz="4" w:space="0" w:color="auto"/>
              <w:right w:val="single" w:sz="4" w:space="0" w:color="auto"/>
            </w:tcBorders>
            <w:hideMark/>
          </w:tcPr>
          <w:p w:rsidR="001A2CFD" w:rsidRPr="00024C90" w:rsidRDefault="001A2CFD" w:rsidP="001D5611">
            <w:pPr>
              <w:spacing w:after="0" w:line="240" w:lineRule="auto"/>
              <w:ind w:right="34"/>
              <w:jc w:val="both"/>
              <w:rPr>
                <w:rFonts w:ascii="Times New Roman" w:hAnsi="Times New Roman" w:cs="Times New Roman"/>
                <w:b/>
                <w:color w:val="0D0D0D"/>
                <w:sz w:val="24"/>
                <w:szCs w:val="24"/>
                <w:lang w:val="en-ID"/>
              </w:rPr>
            </w:pPr>
            <w:r w:rsidRPr="00024C90">
              <w:rPr>
                <w:rFonts w:ascii="Times New Roman" w:hAnsi="Times New Roman" w:cs="Times New Roman"/>
                <w:b/>
                <w:color w:val="0D0D0D"/>
                <w:sz w:val="24"/>
                <w:szCs w:val="24"/>
              </w:rPr>
              <w:t>ABSTRAK</w:t>
            </w:r>
          </w:p>
          <w:p w:rsidR="001A2CFD" w:rsidRPr="00024C90" w:rsidRDefault="001A2CFD" w:rsidP="001D5611">
            <w:pPr>
              <w:spacing w:after="0" w:line="240" w:lineRule="auto"/>
              <w:ind w:firstLine="601"/>
              <w:jc w:val="both"/>
              <w:rPr>
                <w:rFonts w:ascii="Times New Roman" w:hAnsi="Times New Roman" w:cs="Times New Roman"/>
                <w:sz w:val="24"/>
                <w:szCs w:val="24"/>
              </w:rPr>
            </w:pPr>
            <w:r w:rsidRPr="00024C90">
              <w:rPr>
                <w:rFonts w:ascii="Times New Roman" w:hAnsi="Times New Roman" w:cs="Times New Roman"/>
                <w:color w:val="0D0D0D"/>
                <w:sz w:val="24"/>
                <w:szCs w:val="24"/>
              </w:rPr>
              <w:t>Bayi baru lahir sering mengalami infeksi seperti i</w:t>
            </w:r>
            <w:r w:rsidRPr="00024C90">
              <w:rPr>
                <w:rFonts w:ascii="Times New Roman" w:hAnsi="Times New Roman" w:cs="Times New Roman"/>
                <w:sz w:val="24"/>
                <w:szCs w:val="24"/>
              </w:rPr>
              <w:t xml:space="preserve">kterus neonatorum yang terbagi menjadi ikterus fisiologis dan ikterus patologi, didapatkan 87 (28,9%) bayi mengalami ikterus di RSUD SYAMRABU yang sebagian disebabkan oleh BBLR, asfiksia, prematuritas sehingga penimbunan bilirubin bebas dapat menimbulkan kematian. Tujuan penelitian yaitu menganalisis BBLR, Asfiksia, Prematuritas dengan kejadian ikterus Neonatorum </w:t>
            </w:r>
            <w:r w:rsidRPr="00024C90">
              <w:rPr>
                <w:rFonts w:ascii="Times New Roman" w:hAnsi="Times New Roman" w:cs="Times New Roman"/>
                <w:color w:val="0D0D0D"/>
                <w:sz w:val="24"/>
                <w:szCs w:val="24"/>
              </w:rPr>
              <w:t>di RSUD Syarifah Ambami Rato Ebhu Bangkalan.</w:t>
            </w:r>
          </w:p>
          <w:p w:rsidR="001A2CFD" w:rsidRDefault="001A2CFD" w:rsidP="001D5611">
            <w:pPr>
              <w:spacing w:after="0" w:line="240" w:lineRule="auto"/>
              <w:ind w:right="34" w:firstLine="459"/>
              <w:jc w:val="both"/>
              <w:rPr>
                <w:rFonts w:ascii="Times New Roman" w:hAnsi="Times New Roman" w:cs="Times New Roman"/>
                <w:color w:val="000000"/>
                <w:sz w:val="24"/>
                <w:szCs w:val="24"/>
                <w:shd w:val="clear" w:color="auto" w:fill="FFFFFF" w:themeFill="background1"/>
              </w:rPr>
            </w:pPr>
            <w:r w:rsidRPr="00024C90">
              <w:rPr>
                <w:rFonts w:ascii="Times New Roman" w:hAnsi="Times New Roman" w:cs="Times New Roman"/>
                <w:color w:val="0D0D0D"/>
                <w:sz w:val="24"/>
                <w:szCs w:val="24"/>
              </w:rPr>
              <w:t xml:space="preserve">Metode yang digunakan adalah </w:t>
            </w:r>
            <w:r w:rsidRPr="00024C90">
              <w:rPr>
                <w:rFonts w:ascii="Times New Roman" w:hAnsi="Times New Roman" w:cs="Times New Roman"/>
                <w:i/>
                <w:color w:val="0D0D0D"/>
                <w:sz w:val="24"/>
                <w:szCs w:val="24"/>
              </w:rPr>
              <w:t>survey analitik</w:t>
            </w:r>
            <w:r w:rsidRPr="00024C90">
              <w:rPr>
                <w:rFonts w:ascii="Times New Roman" w:hAnsi="Times New Roman" w:cs="Times New Roman"/>
                <w:color w:val="0D0D0D"/>
                <w:sz w:val="24"/>
                <w:szCs w:val="24"/>
              </w:rPr>
              <w:t xml:space="preserve">, desain penelitian yang digunakan adalah </w:t>
            </w:r>
            <w:r w:rsidRPr="00024C90">
              <w:rPr>
                <w:rFonts w:ascii="Times New Roman" w:hAnsi="Times New Roman" w:cs="Times New Roman"/>
                <w:i/>
                <w:color w:val="0D0D0D"/>
                <w:sz w:val="24"/>
                <w:szCs w:val="24"/>
              </w:rPr>
              <w:t>case control</w:t>
            </w:r>
            <w:r w:rsidRPr="00024C90">
              <w:rPr>
                <w:rFonts w:ascii="Times New Roman" w:hAnsi="Times New Roman" w:cs="Times New Roman"/>
                <w:color w:val="0D0D0D"/>
                <w:sz w:val="24"/>
                <w:szCs w:val="24"/>
              </w:rPr>
              <w:t xml:space="preserve">. Variabel independen peneliti ini adalah BBLR, Asfiksia, Prematuritas dan variabel dependennya adalah Ikterus Neonatorum.  Populasi adalah 301 bayi dengan </w:t>
            </w:r>
            <w:r w:rsidRPr="00024C90">
              <w:rPr>
                <w:rFonts w:ascii="Times New Roman" w:hAnsi="Times New Roman" w:cs="Times New Roman"/>
                <w:color w:val="0D0D0D" w:themeColor="text1" w:themeTint="F2"/>
                <w:sz w:val="24"/>
                <w:szCs w:val="24"/>
              </w:rPr>
              <w:t>sampel 36 responden yang berada di RSUD Syarifah Ambami Rato Ebu Bangkalan</w:t>
            </w:r>
            <w:r w:rsidRPr="00024C90">
              <w:rPr>
                <w:rFonts w:ascii="Times New Roman" w:hAnsi="Times New Roman" w:cs="Times New Roman"/>
                <w:color w:val="0D0D0D"/>
                <w:sz w:val="24"/>
                <w:szCs w:val="24"/>
              </w:rPr>
              <w:t xml:space="preserve">.  </w:t>
            </w:r>
            <w:r w:rsidRPr="00024C90">
              <w:rPr>
                <w:rFonts w:ascii="Times New Roman" w:hAnsi="Times New Roman" w:cs="Times New Roman"/>
                <w:color w:val="0D0D0D" w:themeColor="text1" w:themeTint="F2"/>
                <w:sz w:val="24"/>
                <w:szCs w:val="24"/>
              </w:rPr>
              <w:t xml:space="preserve">Penelitian ini menggunakan tehnik </w:t>
            </w:r>
            <w:r w:rsidRPr="00024C90">
              <w:rPr>
                <w:rFonts w:ascii="Times New Roman" w:hAnsi="Times New Roman" w:cs="Times New Roman"/>
                <w:i/>
                <w:sz w:val="24"/>
                <w:szCs w:val="24"/>
              </w:rPr>
              <w:t>Simple Random Sampling</w:t>
            </w:r>
            <w:r w:rsidRPr="00024C90">
              <w:rPr>
                <w:rFonts w:ascii="Times New Roman" w:hAnsi="Times New Roman" w:cs="Times New Roman"/>
                <w:color w:val="0D0D0D" w:themeColor="text1" w:themeTint="F2"/>
                <w:sz w:val="24"/>
                <w:szCs w:val="24"/>
              </w:rPr>
              <w:t>, uj</w:t>
            </w:r>
            <w:r w:rsidRPr="00024C90">
              <w:rPr>
                <w:rFonts w:ascii="Times New Roman" w:hAnsi="Times New Roman" w:cs="Times New Roman"/>
                <w:color w:val="0D0D0D"/>
                <w:sz w:val="24"/>
                <w:szCs w:val="24"/>
              </w:rPr>
              <w:t xml:space="preserve">i statistik menggunakan </w:t>
            </w:r>
            <w:r w:rsidRPr="00024C90">
              <w:rPr>
                <w:rFonts w:ascii="Times New Roman" w:hAnsi="Times New Roman" w:cs="Times New Roman"/>
                <w:i/>
                <w:color w:val="0D0D0D"/>
                <w:sz w:val="24"/>
                <w:szCs w:val="24"/>
              </w:rPr>
              <w:t xml:space="preserve">fisher’s exact tes, </w:t>
            </w:r>
            <w:r w:rsidRPr="00024C90">
              <w:rPr>
                <w:rFonts w:ascii="Times New Roman" w:hAnsi="Times New Roman" w:cs="Times New Roman"/>
                <w:color w:val="0D0D0D"/>
                <w:sz w:val="24"/>
                <w:szCs w:val="24"/>
              </w:rPr>
              <w:t>c</w:t>
            </w:r>
            <w:r w:rsidRPr="00024C90">
              <w:rPr>
                <w:rFonts w:ascii="Times New Roman" w:hAnsi="Times New Roman" w:cs="Times New Roman"/>
                <w:i/>
                <w:color w:val="0D0D0D"/>
                <w:sz w:val="24"/>
                <w:szCs w:val="24"/>
              </w:rPr>
              <w:t xml:space="preserve">hi-Square, </w:t>
            </w:r>
            <w:r w:rsidRPr="00024C90">
              <w:rPr>
                <w:rFonts w:ascii="Times New Roman" w:hAnsi="Times New Roman" w:cs="Times New Roman"/>
                <w:color w:val="0D0D0D"/>
                <w:sz w:val="24"/>
                <w:szCs w:val="24"/>
              </w:rPr>
              <w:t xml:space="preserve">dan </w:t>
            </w:r>
            <w:r w:rsidRPr="00024C90">
              <w:rPr>
                <w:rFonts w:ascii="Times New Roman" w:hAnsi="Times New Roman" w:cs="Times New Roman"/>
                <w:i/>
                <w:color w:val="0D0D0D"/>
                <w:sz w:val="24"/>
                <w:szCs w:val="24"/>
              </w:rPr>
              <w:t>regresi logistik</w:t>
            </w:r>
            <w:r>
              <w:rPr>
                <w:rFonts w:ascii="Times New Roman" w:hAnsi="Times New Roman" w:cs="Times New Roman"/>
                <w:color w:val="0D0D0D"/>
                <w:sz w:val="24"/>
                <w:szCs w:val="24"/>
              </w:rPr>
              <w:t xml:space="preserve"> dengan </w:t>
            </w:r>
            <w:r w:rsidRPr="00024C90">
              <w:rPr>
                <w:rFonts w:ascii="Times New Roman" w:hAnsi="Times New Roman" w:cs="Times New Roman"/>
                <w:color w:val="000000"/>
                <w:sz w:val="24"/>
                <w:szCs w:val="24"/>
                <w:shd w:val="clear" w:color="auto" w:fill="FFFFFF" w:themeFill="background1"/>
              </w:rPr>
              <w:sym w:font="Symbol" w:char="F061"/>
            </w:r>
            <w:r>
              <w:rPr>
                <w:rFonts w:ascii="Times New Roman" w:hAnsi="Times New Roman" w:cs="Times New Roman"/>
                <w:color w:val="000000"/>
                <w:sz w:val="24"/>
                <w:szCs w:val="24"/>
                <w:shd w:val="clear" w:color="auto" w:fill="FFFFFF" w:themeFill="background1"/>
              </w:rPr>
              <w:t xml:space="preserve"> 0,05.</w:t>
            </w:r>
          </w:p>
          <w:p w:rsidR="001A2CFD" w:rsidRDefault="001A2CFD" w:rsidP="001D5611">
            <w:pPr>
              <w:spacing w:after="0" w:line="240" w:lineRule="auto"/>
              <w:ind w:firstLine="488"/>
              <w:jc w:val="both"/>
            </w:pPr>
            <w:r>
              <w:rPr>
                <w:rFonts w:ascii="Times New Roman" w:hAnsi="Times New Roman" w:cs="Times New Roman"/>
                <w:color w:val="000000"/>
                <w:sz w:val="24"/>
                <w:szCs w:val="24"/>
                <w:shd w:val="clear" w:color="auto" w:fill="FFFFFF" w:themeFill="background1"/>
              </w:rPr>
              <w:t xml:space="preserve">Hasil penelitian menyatakan hampir seluruh bayi BBLR mengalami ikterus sebanyak 8 (88,9%) bayi, hampir seluruh bayi tidak asfiksia tidak mengalami ikterus sebanyak 13 (86,7%) bayi, hampir seluruh bayi prematuritas mengalami ikterus sebanyak 9 (90.0%) bayi. Berdasarkan uji </w:t>
            </w:r>
            <w:r w:rsidRPr="00024C90">
              <w:rPr>
                <w:rFonts w:ascii="Times New Roman" w:hAnsi="Times New Roman" w:cs="Times New Roman"/>
                <w:i/>
                <w:color w:val="0D0D0D"/>
                <w:sz w:val="24"/>
                <w:szCs w:val="24"/>
              </w:rPr>
              <w:t>fisher’s exact tes</w:t>
            </w:r>
            <w:r>
              <w:rPr>
                <w:rFonts w:ascii="Times New Roman" w:hAnsi="Times New Roman" w:cs="Times New Roman"/>
                <w:color w:val="0D0D0D"/>
                <w:sz w:val="24"/>
                <w:szCs w:val="24"/>
              </w:rPr>
              <w:t>BBLR dengan</w:t>
            </w:r>
            <w:r w:rsidRPr="00024C90">
              <w:rPr>
                <w:rFonts w:ascii="Times New Roman" w:hAnsi="Times New Roman" w:cs="Times New Roman"/>
                <w:color w:val="000000"/>
                <w:sz w:val="24"/>
                <w:szCs w:val="24"/>
                <w:shd w:val="clear" w:color="auto" w:fill="FFFFFF" w:themeFill="background1"/>
              </w:rPr>
              <w:t xml:space="preserve">nilai  </w:t>
            </w:r>
            <w:r w:rsidRPr="00024C90">
              <w:rPr>
                <w:rFonts w:ascii="Times New Roman" w:hAnsi="Times New Roman" w:cs="Times New Roman"/>
                <w:i/>
                <w:iCs/>
                <w:color w:val="000000"/>
                <w:sz w:val="24"/>
                <w:szCs w:val="24"/>
                <w:shd w:val="clear" w:color="auto" w:fill="FFFFFF" w:themeFill="background1"/>
              </w:rPr>
              <w:t>ρ=</w:t>
            </w:r>
            <w:r w:rsidRPr="00024C90">
              <w:rPr>
                <w:rFonts w:ascii="Times New Roman" w:hAnsi="Times New Roman" w:cs="Times New Roman"/>
                <w:color w:val="000000"/>
                <w:sz w:val="24"/>
                <w:szCs w:val="24"/>
                <w:shd w:val="clear" w:color="auto" w:fill="FFFFFF" w:themeFill="background1"/>
              </w:rPr>
              <w:t>0,018&lt;</w:t>
            </w:r>
            <w:r w:rsidRPr="00024C90">
              <w:rPr>
                <w:rFonts w:ascii="Times New Roman" w:hAnsi="Times New Roman" w:cs="Times New Roman"/>
                <w:color w:val="000000"/>
                <w:sz w:val="24"/>
                <w:szCs w:val="24"/>
                <w:shd w:val="clear" w:color="auto" w:fill="FFFFFF" w:themeFill="background1"/>
              </w:rPr>
              <w:sym w:font="Symbol" w:char="F061"/>
            </w:r>
            <w:r w:rsidRPr="00024C90">
              <w:rPr>
                <w:rFonts w:ascii="Times New Roman" w:hAnsi="Times New Roman" w:cs="Times New Roman"/>
                <w:color w:val="000000"/>
                <w:sz w:val="24"/>
                <w:szCs w:val="24"/>
                <w:shd w:val="clear" w:color="auto" w:fill="FFFFFF" w:themeFill="background1"/>
              </w:rPr>
              <w:t xml:space="preserve"> (0,05) sehingga Ho ditolak</w:t>
            </w:r>
            <w:r>
              <w:rPr>
                <w:rFonts w:ascii="Times New Roman" w:hAnsi="Times New Roman" w:cs="Times New Roman"/>
                <w:color w:val="000000"/>
                <w:sz w:val="24"/>
                <w:szCs w:val="24"/>
                <w:shd w:val="clear" w:color="auto" w:fill="FFFFFF" w:themeFill="background1"/>
              </w:rPr>
              <w:t xml:space="preserve"> artinya ada hubungan BBLR dengan ikterus, uji </w:t>
            </w:r>
            <w:r w:rsidRPr="00024C90">
              <w:rPr>
                <w:rFonts w:ascii="Times New Roman" w:hAnsi="Times New Roman" w:cs="Times New Roman"/>
                <w:i/>
                <w:sz w:val="24"/>
                <w:szCs w:val="24"/>
              </w:rPr>
              <w:t>chi square</w:t>
            </w:r>
            <w:r>
              <w:rPr>
                <w:rFonts w:ascii="Times New Roman" w:hAnsi="Times New Roman" w:cs="Times New Roman"/>
                <w:color w:val="000000"/>
                <w:sz w:val="24"/>
                <w:szCs w:val="24"/>
                <w:shd w:val="clear" w:color="auto" w:fill="FFFFFF" w:themeFill="background1"/>
              </w:rPr>
              <w:t xml:space="preserve">asfiksia </w:t>
            </w:r>
            <w:r w:rsidRPr="00024C90">
              <w:rPr>
                <w:rFonts w:ascii="Times New Roman" w:hAnsi="Times New Roman" w:cs="Times New Roman"/>
                <w:color w:val="000000"/>
                <w:sz w:val="24"/>
                <w:szCs w:val="24"/>
                <w:shd w:val="clear" w:color="auto" w:fill="FFFFFF" w:themeFill="background1"/>
              </w:rPr>
              <w:t xml:space="preserve">nilai  </w:t>
            </w:r>
            <w:r w:rsidRPr="00024C90">
              <w:rPr>
                <w:rFonts w:ascii="Times New Roman" w:hAnsi="Times New Roman" w:cs="Times New Roman"/>
                <w:i/>
                <w:iCs/>
                <w:color w:val="000000"/>
                <w:sz w:val="24"/>
                <w:szCs w:val="24"/>
                <w:shd w:val="clear" w:color="auto" w:fill="FFFFFF" w:themeFill="background1"/>
              </w:rPr>
              <w:t>ρ=</w:t>
            </w:r>
            <w:r w:rsidRPr="00024C90">
              <w:rPr>
                <w:rFonts w:ascii="Times New Roman" w:hAnsi="Times New Roman" w:cs="Times New Roman"/>
                <w:color w:val="000000"/>
                <w:sz w:val="24"/>
                <w:szCs w:val="24"/>
                <w:shd w:val="clear" w:color="auto" w:fill="FFFFFF" w:themeFill="background1"/>
              </w:rPr>
              <w:t>0,000&lt;</w:t>
            </w:r>
            <w:r w:rsidRPr="00024C90">
              <w:rPr>
                <w:rFonts w:ascii="Times New Roman" w:hAnsi="Times New Roman" w:cs="Times New Roman"/>
                <w:color w:val="000000"/>
                <w:sz w:val="24"/>
                <w:szCs w:val="24"/>
                <w:shd w:val="clear" w:color="auto" w:fill="FFFFFF" w:themeFill="background1"/>
              </w:rPr>
              <w:sym w:font="Symbol" w:char="F061"/>
            </w:r>
            <w:r w:rsidRPr="00024C90">
              <w:rPr>
                <w:rFonts w:ascii="Times New Roman" w:hAnsi="Times New Roman" w:cs="Times New Roman"/>
                <w:color w:val="000000"/>
                <w:sz w:val="24"/>
                <w:szCs w:val="24"/>
                <w:shd w:val="clear" w:color="auto" w:fill="FFFFFF" w:themeFill="background1"/>
              </w:rPr>
              <w:t xml:space="preserve"> (0,05)</w:t>
            </w:r>
            <w:r>
              <w:rPr>
                <w:rFonts w:ascii="Times New Roman" w:hAnsi="Times New Roman" w:cs="Times New Roman"/>
                <w:color w:val="000000"/>
                <w:sz w:val="24"/>
                <w:szCs w:val="24"/>
                <w:shd w:val="clear" w:color="auto" w:fill="FFFFFF" w:themeFill="background1"/>
              </w:rPr>
              <w:t xml:space="preserve"> dan prematuritas </w:t>
            </w:r>
            <w:r w:rsidRPr="00024C90">
              <w:rPr>
                <w:rFonts w:ascii="Times New Roman" w:hAnsi="Times New Roman" w:cs="Times New Roman"/>
                <w:i/>
                <w:iCs/>
                <w:color w:val="000000"/>
                <w:sz w:val="24"/>
                <w:szCs w:val="24"/>
                <w:shd w:val="clear" w:color="auto" w:fill="FFFFFF" w:themeFill="background1"/>
              </w:rPr>
              <w:t>ρ=</w:t>
            </w:r>
            <w:r w:rsidRPr="00024C90">
              <w:rPr>
                <w:rFonts w:ascii="Times New Roman" w:hAnsi="Times New Roman" w:cs="Times New Roman"/>
                <w:color w:val="000000"/>
                <w:sz w:val="24"/>
                <w:szCs w:val="24"/>
                <w:shd w:val="clear" w:color="auto" w:fill="FFFFFF" w:themeFill="background1"/>
              </w:rPr>
              <w:t>0,007&lt;</w:t>
            </w:r>
            <w:r w:rsidRPr="00024C90">
              <w:rPr>
                <w:rFonts w:ascii="Times New Roman" w:hAnsi="Times New Roman" w:cs="Times New Roman"/>
                <w:color w:val="000000"/>
                <w:sz w:val="24"/>
                <w:szCs w:val="24"/>
                <w:shd w:val="clear" w:color="auto" w:fill="FFFFFF" w:themeFill="background1"/>
              </w:rPr>
              <w:sym w:font="Symbol" w:char="F061"/>
            </w:r>
            <w:r w:rsidRPr="00024C90">
              <w:rPr>
                <w:rFonts w:ascii="Times New Roman" w:hAnsi="Times New Roman" w:cs="Times New Roman"/>
                <w:color w:val="000000"/>
                <w:sz w:val="24"/>
                <w:szCs w:val="24"/>
                <w:shd w:val="clear" w:color="auto" w:fill="FFFFFF" w:themeFill="background1"/>
              </w:rPr>
              <w:t xml:space="preserve"> (0,05)</w:t>
            </w:r>
            <w:r>
              <w:rPr>
                <w:rFonts w:ascii="Times New Roman" w:hAnsi="Times New Roman" w:cs="Times New Roman"/>
                <w:color w:val="000000"/>
                <w:sz w:val="24"/>
                <w:szCs w:val="24"/>
                <w:shd w:val="clear" w:color="auto" w:fill="FFFFFF" w:themeFill="background1"/>
              </w:rPr>
              <w:t xml:space="preserve"> sehinggan Ho di tolak artinya ada hubungan asfiksia dan prematuritas dengan ikterus, </w:t>
            </w:r>
            <w:r w:rsidRPr="00024C90">
              <w:rPr>
                <w:rFonts w:ascii="Times New Roman" w:hAnsi="Times New Roman" w:cs="Times New Roman"/>
                <w:color w:val="000000"/>
                <w:sz w:val="24"/>
                <w:szCs w:val="24"/>
                <w:shd w:val="clear" w:color="auto" w:fill="FFFFFF" w:themeFill="background1"/>
              </w:rPr>
              <w:t xml:space="preserve">uji </w:t>
            </w:r>
            <w:r w:rsidRPr="00F51BE4">
              <w:rPr>
                <w:rFonts w:ascii="Times New Roman" w:hAnsi="Times New Roman" w:cs="Times New Roman"/>
                <w:i/>
                <w:color w:val="000000"/>
                <w:sz w:val="24"/>
                <w:szCs w:val="24"/>
                <w:shd w:val="clear" w:color="auto" w:fill="FFFFFF" w:themeFill="background1"/>
              </w:rPr>
              <w:t>regresi logistik</w:t>
            </w:r>
            <w:r>
              <w:rPr>
                <w:rFonts w:ascii="Times New Roman" w:hAnsi="Times New Roman" w:cs="Times New Roman"/>
                <w:sz w:val="24"/>
                <w:szCs w:val="24"/>
                <w:shd w:val="clear" w:color="auto" w:fill="FFFFFF" w:themeFill="background1"/>
              </w:rPr>
              <w:t xml:space="preserve">disimpulkan bahwa </w:t>
            </w:r>
            <w:r w:rsidRPr="00024C90">
              <w:rPr>
                <w:rFonts w:ascii="Times New Roman" w:hAnsi="Times New Roman" w:cs="Times New Roman"/>
                <w:sz w:val="24"/>
                <w:szCs w:val="24"/>
                <w:shd w:val="clear" w:color="auto" w:fill="FFFFFF" w:themeFill="background1"/>
              </w:rPr>
              <w:t xml:space="preserve">BBLR </w:t>
            </w:r>
            <w:r>
              <w:rPr>
                <w:rFonts w:ascii="Times New Roman" w:hAnsi="Times New Roman" w:cs="Times New Roman"/>
                <w:sz w:val="24"/>
                <w:szCs w:val="24"/>
                <w:shd w:val="clear" w:color="auto" w:fill="FFFFFF" w:themeFill="background1"/>
              </w:rPr>
              <w:t xml:space="preserve">dengan </w:t>
            </w:r>
            <w:r w:rsidRPr="00024C90">
              <w:rPr>
                <w:rFonts w:ascii="Times New Roman" w:hAnsi="Times New Roman" w:cs="Times New Roman"/>
                <w:i/>
                <w:sz w:val="24"/>
                <w:szCs w:val="24"/>
                <w:shd w:val="clear" w:color="auto" w:fill="FFFFFF" w:themeFill="background1"/>
              </w:rPr>
              <w:t>ρ-value</w:t>
            </w:r>
            <w:r w:rsidRPr="00024C90">
              <w:rPr>
                <w:rFonts w:ascii="Times New Roman" w:hAnsi="Times New Roman" w:cs="Times New Roman"/>
                <w:sz w:val="24"/>
                <w:szCs w:val="24"/>
                <w:shd w:val="clear" w:color="auto" w:fill="FFFFFF" w:themeFill="background1"/>
              </w:rPr>
              <w:t xml:space="preserve"> 0,058&lt;</w:t>
            </w:r>
            <w:r w:rsidRPr="00024C90">
              <w:rPr>
                <w:rFonts w:ascii="Times New Roman" w:hAnsi="Times New Roman" w:cs="Times New Roman"/>
                <w:color w:val="000000"/>
                <w:sz w:val="24"/>
                <w:szCs w:val="24"/>
                <w:shd w:val="clear" w:color="auto" w:fill="FFFFFF" w:themeFill="background1"/>
              </w:rPr>
              <w:sym w:font="Symbol" w:char="F061"/>
            </w:r>
            <w:r w:rsidRPr="00024C90">
              <w:rPr>
                <w:rFonts w:ascii="Times New Roman" w:hAnsi="Times New Roman" w:cs="Times New Roman"/>
                <w:sz w:val="24"/>
                <w:szCs w:val="24"/>
                <w:shd w:val="clear" w:color="auto" w:fill="FFFFFF" w:themeFill="background1"/>
              </w:rPr>
              <w:t>0,05</w:t>
            </w:r>
            <w:r>
              <w:rPr>
                <w:rFonts w:ascii="Times New Roman" w:hAnsi="Times New Roman" w:cs="Times New Roman"/>
                <w:sz w:val="24"/>
                <w:szCs w:val="24"/>
                <w:shd w:val="clear" w:color="auto" w:fill="FFFFFF" w:themeFill="background1"/>
              </w:rPr>
              <w:t xml:space="preserve"> sehinggan Ho di terima artinya tidak hubungan BBLR dengan ikterus neonatorum.</w:t>
            </w:r>
          </w:p>
          <w:p w:rsidR="001A2CFD" w:rsidRPr="00024C90" w:rsidRDefault="001A2CFD" w:rsidP="001D5611">
            <w:pPr>
              <w:spacing w:after="0" w:line="240" w:lineRule="auto"/>
              <w:ind w:right="34" w:firstLine="459"/>
              <w:jc w:val="both"/>
              <w:rPr>
                <w:rFonts w:ascii="Times New Roman" w:hAnsi="Times New Roman" w:cs="Times New Roman"/>
              </w:rPr>
            </w:pPr>
            <w:r w:rsidRPr="00024C90">
              <w:rPr>
                <w:rFonts w:ascii="Times New Roman" w:hAnsi="Times New Roman" w:cs="Times New Roman"/>
                <w:noProof/>
                <w:color w:val="0D0D0D"/>
                <w:sz w:val="24"/>
                <w:szCs w:val="24"/>
              </w:rPr>
              <w:t xml:space="preserve">Berdasarkan hasil penelitian, upaya yang dapat dilakukan yaitu memberikan HE tentang memberikan ASI secara adekuat mencegah kejadian yang tidak di inginkan seperti ikterus neonatorum sedini mungkin pada ibu post partum. </w:t>
            </w:r>
          </w:p>
        </w:tc>
      </w:tr>
      <w:tr w:rsidR="001A2CFD" w:rsidRPr="00024C90" w:rsidTr="001D5611">
        <w:tc>
          <w:tcPr>
            <w:tcW w:w="8222" w:type="dxa"/>
            <w:tcBorders>
              <w:top w:val="single" w:sz="4" w:space="0" w:color="auto"/>
              <w:left w:val="single" w:sz="4" w:space="0" w:color="auto"/>
              <w:bottom w:val="single" w:sz="4" w:space="0" w:color="auto"/>
              <w:right w:val="single" w:sz="4" w:space="0" w:color="auto"/>
            </w:tcBorders>
            <w:hideMark/>
          </w:tcPr>
          <w:p w:rsidR="001A2CFD" w:rsidRPr="00024C90" w:rsidRDefault="001A2CFD" w:rsidP="001D5611">
            <w:pPr>
              <w:spacing w:after="0" w:line="240" w:lineRule="auto"/>
              <w:ind w:right="34"/>
              <w:jc w:val="both"/>
              <w:rPr>
                <w:rFonts w:ascii="Times New Roman" w:hAnsi="Times New Roman" w:cs="Times New Roman"/>
                <w:b/>
                <w:color w:val="0D0D0D"/>
                <w:sz w:val="24"/>
                <w:szCs w:val="24"/>
              </w:rPr>
            </w:pPr>
            <w:r w:rsidRPr="00024C90">
              <w:rPr>
                <w:rFonts w:ascii="Times New Roman" w:hAnsi="Times New Roman" w:cs="Times New Roman"/>
                <w:b/>
                <w:color w:val="0D0D0D"/>
                <w:sz w:val="24"/>
                <w:szCs w:val="24"/>
              </w:rPr>
              <w:t>Kata Kunci : BBLR, Asfiksia, Prematuritas, Ikterus Neonatorum</w:t>
            </w:r>
          </w:p>
        </w:tc>
      </w:tr>
    </w:tbl>
    <w:p w:rsidR="001C0293" w:rsidRDefault="001C0293"/>
    <w:sectPr w:rsidR="001C0293" w:rsidSect="001C02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20"/>
  <w:characterSpacingControl w:val="doNotCompress"/>
  <w:compat/>
  <w:rsids>
    <w:rsidRoot w:val="001A2CFD"/>
    <w:rsid w:val="001A2CFD"/>
    <w:rsid w:val="001C02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CF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NHM</dc:creator>
  <cp:lastModifiedBy>NHM</cp:lastModifiedBy>
  <cp:revision>1</cp:revision>
  <dcterms:created xsi:type="dcterms:W3CDTF">2020-08-03T04:26:00Z</dcterms:created>
  <dcterms:modified xsi:type="dcterms:W3CDTF">2020-08-03T04:26:00Z</dcterms:modified>
</cp:coreProperties>
</file>