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22" w:type="dxa"/>
        <w:tblInd w:w="108" w:type="dxa"/>
        <w:tblLook w:val="04A0"/>
      </w:tblPr>
      <w:tblGrid>
        <w:gridCol w:w="8222"/>
      </w:tblGrid>
      <w:tr w:rsidR="00D92258" w:rsidRPr="00547527" w:rsidTr="00AB795D">
        <w:trPr>
          <w:trHeight w:val="1412"/>
        </w:trPr>
        <w:tc>
          <w:tcPr>
            <w:tcW w:w="8222" w:type="dxa"/>
          </w:tcPr>
          <w:p w:rsidR="00D92258" w:rsidRPr="00547527" w:rsidRDefault="00D92258" w:rsidP="00AB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52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  <w:szCs w:val="24"/>
              </w:rPr>
              <w:t>Dewi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  <w:szCs w:val="24"/>
              </w:rPr>
              <w:t>Ariska</w:t>
            </w:r>
            <w:proofErr w:type="spellEnd"/>
          </w:p>
          <w:p w:rsidR="00D92258" w:rsidRPr="00547527" w:rsidRDefault="00D92258" w:rsidP="00AB79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Dosen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Pembimbing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Mufarika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S.Kep,Ns.,M.Kep</w:t>
            </w:r>
            <w:proofErr w:type="spellEnd"/>
          </w:p>
          <w:p w:rsidR="00D92258" w:rsidRPr="00547527" w:rsidRDefault="00D92258" w:rsidP="00AB795D">
            <w:pPr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NIM: 16114010002</w:t>
            </w:r>
          </w:p>
          <w:p w:rsidR="00D92258" w:rsidRPr="00547527" w:rsidRDefault="00D92258" w:rsidP="00AB795D">
            <w:pPr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 xml:space="preserve">Program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 DIII-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Fisioterapi</w:t>
            </w:r>
            <w:proofErr w:type="spellEnd"/>
          </w:p>
          <w:p w:rsidR="00D92258" w:rsidRPr="00547527" w:rsidRDefault="00D92258" w:rsidP="00AB79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STIKes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Ngudia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7527">
              <w:rPr>
                <w:rFonts w:ascii="Times New Roman" w:hAnsi="Times New Roman" w:cs="Times New Roman"/>
                <w:sz w:val="24"/>
              </w:rPr>
              <w:t>Husada</w:t>
            </w:r>
            <w:proofErr w:type="spellEnd"/>
            <w:r w:rsidRPr="00547527">
              <w:rPr>
                <w:rFonts w:ascii="Times New Roman" w:hAnsi="Times New Roman" w:cs="Times New Roman"/>
                <w:sz w:val="24"/>
              </w:rPr>
              <w:t xml:space="preserve"> Madura</w:t>
            </w:r>
          </w:p>
        </w:tc>
      </w:tr>
      <w:tr w:rsidR="00D92258" w:rsidRPr="002C2AA1" w:rsidTr="00AB795D">
        <w:trPr>
          <w:trHeight w:val="1121"/>
        </w:trPr>
        <w:tc>
          <w:tcPr>
            <w:tcW w:w="8222" w:type="dxa"/>
          </w:tcPr>
          <w:p w:rsidR="00D92258" w:rsidRDefault="00D92258" w:rsidP="00AB795D">
            <w:pPr>
              <w:ind w:left="34" w:right="-801" w:hanging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F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PENATALAKSANAAN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FISIOTERAPI   PADA  PASIEN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CAPSULITIS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ADHESIVE</w:t>
            </w:r>
            <w:r w:rsidRPr="00BF5BBC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i/>
                <w:color w:val="171615"/>
                <w:sz w:val="24"/>
                <w:szCs w:val="24"/>
              </w:rPr>
              <w:t>SINISTRA</w:t>
            </w:r>
            <w:r w:rsidRPr="00BF5BBC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sz w:val="24"/>
                <w:szCs w:val="24"/>
              </w:rPr>
              <w:t>DENGAN TERAPI MANUAL DAN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sz w:val="24"/>
                <w:szCs w:val="24"/>
              </w:rPr>
              <w:t>MODALITAS</w:t>
            </w:r>
          </w:p>
          <w:p w:rsidR="00D92258" w:rsidRPr="002C2AA1" w:rsidRDefault="00D92258" w:rsidP="00AB795D">
            <w:pPr>
              <w:ind w:left="885" w:right="-801" w:hanging="14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TENS </w:t>
            </w:r>
            <w:r w:rsidRPr="00BF5B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 RUMAH SAKIT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ISLAM</w:t>
            </w:r>
            <w:r w:rsidRPr="00BF5B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F5B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SURABAYA JEMURSARI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92258" w:rsidRPr="007521D8" w:rsidTr="00AB795D">
        <w:trPr>
          <w:trHeight w:val="6644"/>
        </w:trPr>
        <w:tc>
          <w:tcPr>
            <w:tcW w:w="8222" w:type="dxa"/>
          </w:tcPr>
          <w:p w:rsidR="00D92258" w:rsidRPr="007521D8" w:rsidRDefault="00D92258" w:rsidP="00AB7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1D8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D92258" w:rsidRDefault="00D92258" w:rsidP="00AB795D">
            <w:pPr>
              <w:ind w:firstLine="601"/>
              <w:jc w:val="both"/>
              <w:rPr>
                <w:rFonts w:ascii="Times New Roman" w:hAnsi="Times New Roman" w:cs="Times New Roman"/>
                <w:color w:val="171615"/>
                <w:sz w:val="24"/>
                <w:szCs w:val="24"/>
              </w:rPr>
            </w:pPr>
            <w:proofErr w:type="spellStart"/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Capsulitis</w:t>
            </w:r>
            <w:proofErr w:type="spellEnd"/>
            <w:r w:rsidRPr="00B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Adhesive</w:t>
            </w:r>
            <w:r w:rsidRPr="00B3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didefinisikan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sebagai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kondisi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etiologi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yang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ditandai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dengan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keterbatasan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signifikan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dari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gerak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aktif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pasif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bahu</w:t>
            </w:r>
            <w:proofErr w:type="spellEnd"/>
            <w:proofErr w:type="gram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yang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terjadi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tanpa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adanya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gangguan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bahu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intrinsik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yang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diketahui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.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Pasien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capsulitis</w:t>
            </w:r>
            <w:proofErr w:type="spellEnd"/>
            <w:r w:rsidRPr="00B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adhesive</w:t>
            </w:r>
            <w:r w:rsidRPr="00B3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biasanya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mengalami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kekakuan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bahu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,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sakit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parah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yang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memburuk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pada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malam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hari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,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kehilangan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gerakan</w:t>
            </w:r>
            <w:proofErr w:type="spellEnd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rotasi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pasif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bahu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. </w:t>
            </w:r>
          </w:p>
          <w:p w:rsidR="00D92258" w:rsidRDefault="00D92258" w:rsidP="00AB795D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Penatalaksanaan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fisioterapi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Capsulitis</w:t>
            </w:r>
            <w:proofErr w:type="spellEnd"/>
            <w:r w:rsidRPr="00B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Adhesive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dikarenakan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TENS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bertujuan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manipulasi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2258" w:rsidRDefault="00D92258" w:rsidP="00AB795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berkurang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TENS </w:t>
            </w:r>
            <w:r w:rsidRPr="005D221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D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Transcutaneous</w:t>
            </w:r>
            <w:proofErr w:type="spellEnd"/>
            <w:r w:rsidRPr="005D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Electrical Nerve Stimulation</w:t>
            </w:r>
            <w:r w:rsidRPr="005D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tiba-tiba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amplitude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menghentiksn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menggerakkan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258" w:rsidRDefault="00D92258" w:rsidP="00AB795D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fisioterapi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Capsulitis</w:t>
            </w:r>
            <w:proofErr w:type="spellEnd"/>
            <w:r w:rsidRPr="00B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Adhesive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TENS </w:t>
            </w:r>
            <w:r w:rsidRPr="005D221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D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Transcutaneous</w:t>
            </w:r>
            <w:proofErr w:type="spellEnd"/>
            <w:r w:rsidRPr="005D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Electrical Nerve Stimulation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manipulasi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fisioterapi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fisioterapi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pendek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meneruskan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pendek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2258" w:rsidRPr="007521D8" w:rsidRDefault="00D92258" w:rsidP="00AB795D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258" w:rsidRPr="00FA690E" w:rsidTr="00AB795D">
        <w:trPr>
          <w:trHeight w:val="402"/>
        </w:trPr>
        <w:tc>
          <w:tcPr>
            <w:tcW w:w="8222" w:type="dxa"/>
          </w:tcPr>
          <w:p w:rsidR="00D92258" w:rsidRPr="00FA690E" w:rsidRDefault="00D92258" w:rsidP="00AB7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90E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 w:rsidRPr="00FA6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690E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FA6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A69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Capsulitis</w:t>
            </w:r>
            <w:proofErr w:type="spellEnd"/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A69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Adhesive, </w:t>
            </w:r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TENS </w:t>
            </w:r>
            <w:proofErr w:type="spellStart"/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</w:t>
            </w:r>
            <w:proofErr w:type="spellEnd"/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Terapi</w:t>
            </w:r>
            <w:proofErr w:type="spellEnd"/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69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Manipulasi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258"/>
    <w:rsid w:val="00324E4C"/>
    <w:rsid w:val="00345857"/>
    <w:rsid w:val="003D5936"/>
    <w:rsid w:val="00484FB1"/>
    <w:rsid w:val="00675E1F"/>
    <w:rsid w:val="008349F9"/>
    <w:rsid w:val="00D3717D"/>
    <w:rsid w:val="00D92258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58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25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FD9A58-49F0-42B2-B305-188AD8E8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2019-11-14T07:19:00Z</dcterms:created>
  <dcterms:modified xsi:type="dcterms:W3CDTF">2019-11-14T07:20:00Z</dcterms:modified>
</cp:coreProperties>
</file>