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Ind w:w="108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AB4A2B" w:rsidTr="00777A52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AB4A2B" w:rsidRPr="00F60A94" w:rsidRDefault="00AB4A2B" w:rsidP="00AB4A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Hanif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Rizki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Ardiyan</w:t>
            </w:r>
            <w:proofErr w:type="spellEnd"/>
          </w:p>
          <w:p w:rsidR="00AB4A2B" w:rsidRPr="00F60A94" w:rsidRDefault="00AB4A2B" w:rsidP="00AB4A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132</w:t>
            </w:r>
          </w:p>
          <w:p w:rsidR="00AB4A2B" w:rsidRPr="00AB4A2B" w:rsidRDefault="00AB4A2B" w:rsidP="00AB4A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AB4A2B" w:rsidRDefault="00AB4A2B" w:rsidP="00AB4A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AB4A2B" w:rsidRDefault="00AB4A2B" w:rsidP="00AB4A2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Anggraeni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S.SST M.PH</w:t>
            </w:r>
          </w:p>
          <w:p w:rsidR="00AB4A2B" w:rsidRPr="00C2413B" w:rsidRDefault="00AB4A2B" w:rsidP="00AB4A2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NIDN. 0728058101</w:t>
            </w:r>
          </w:p>
        </w:tc>
      </w:tr>
      <w:tr w:rsidR="00AB4A2B" w:rsidTr="00777A52">
        <w:tc>
          <w:tcPr>
            <w:tcW w:w="7933" w:type="dxa"/>
            <w:gridSpan w:val="2"/>
          </w:tcPr>
          <w:p w:rsidR="00AB4A2B" w:rsidRDefault="00AB4A2B" w:rsidP="00777A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PENGARUH TERAPI KOMPRES HANGAT DENGAN JAHE MERAH TERHADAP PENURUNAN NYERI SENDI ARTHRITIS RHEUMATOID PADA LANSIA</w:t>
            </w:r>
          </w:p>
          <w:p w:rsidR="00AB4A2B" w:rsidRPr="00F60A94" w:rsidRDefault="00AB4A2B" w:rsidP="00777A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Banyuanyar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Sampang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B4A2B" w:rsidTr="00777A52">
        <w:tc>
          <w:tcPr>
            <w:tcW w:w="7933" w:type="dxa"/>
            <w:gridSpan w:val="2"/>
          </w:tcPr>
          <w:p w:rsidR="00AB4A2B" w:rsidRPr="00AB4A2B" w:rsidRDefault="00AB4A2B" w:rsidP="00777A52">
            <w:pP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D1EA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ABSTRAK</w:t>
            </w:r>
          </w:p>
          <w:p w:rsidR="00AB4A2B" w:rsidRDefault="00AB4A2B" w:rsidP="00777A52">
            <w:pPr>
              <w:pStyle w:val="ListParagraph"/>
              <w:ind w:left="0" w:firstLine="459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muskuloskletal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arthritis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rematoid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arthritis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timbulkan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kekakuan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arthrithris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farmakologi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arthrithis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arthtritis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arthritis rheumatoid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Banyuanyar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A2B" w:rsidRDefault="00AB4A2B" w:rsidP="00777A52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quasy Experiment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independent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dependent </w:t>
            </w:r>
            <w:proofErr w:type="spellStart"/>
            <w:r w:rsidRPr="000E50C7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0E50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skala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arthritis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Unit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arthtritis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rheumatoid.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simple random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27E"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lemb</w:t>
            </w:r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ar</w:t>
            </w:r>
            <w:proofErr w:type="spellEnd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observasi</w:t>
            </w:r>
            <w:proofErr w:type="spellEnd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skala</w:t>
            </w:r>
            <w:proofErr w:type="spellEnd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nyeri</w:t>
            </w:r>
            <w:proofErr w:type="spellEnd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numerik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statistic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paired t-test,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mann-whitney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 </w:t>
            </w:r>
            <w:r>
              <w:rPr>
                <w:rFonts w:ascii="Times New Roman" w:hAnsi="Times New Roman"/>
                <w:sz w:val="24"/>
                <w:szCs w:val="24"/>
              </w:rPr>
              <w:t>(0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AB4A2B" w:rsidRDefault="00AB4A2B" w:rsidP="00777A5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7E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0,000&lt;0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p=</w:t>
            </w:r>
            <w:r w:rsidRPr="003B24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lang w:val="id-ID"/>
              </w:rPr>
              <w:t>0,</w:t>
            </w:r>
            <w:r w:rsidRPr="003B24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165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&lt;0,05,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0"/>
              </w:rPr>
              <w:t>p=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>0,000&lt;0,05.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A2B" w:rsidRPr="00B274F1" w:rsidRDefault="00AB4A2B" w:rsidP="00777A5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jahe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frekuensi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skala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474">
              <w:rPr>
                <w:rFonts w:ascii="Times New Roman" w:hAnsi="Times New Roman"/>
                <w:sz w:val="24"/>
                <w:szCs w:val="24"/>
              </w:rPr>
              <w:t>maksimal</w:t>
            </w:r>
            <w:proofErr w:type="spellEnd"/>
            <w:r w:rsidRPr="005B64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B4A2B" w:rsidTr="00777A52">
        <w:tc>
          <w:tcPr>
            <w:tcW w:w="7933" w:type="dxa"/>
            <w:gridSpan w:val="2"/>
          </w:tcPr>
          <w:p w:rsidR="00AB4A2B" w:rsidRPr="00672680" w:rsidRDefault="00AB4A2B" w:rsidP="00777A52">
            <w:pPr>
              <w:ind w:left="1452" w:hanging="1452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lastRenderedPageBreak/>
              <w:t xml:space="preserve">Kata Kunci: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Kompres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hangat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jahe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merah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nyeri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sendi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arthritis </w:t>
            </w:r>
            <w:proofErr w:type="spellStart"/>
            <w:r w:rsidRPr="008E5750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U</w:t>
            </w:r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rheumatoid</w:t>
            </w:r>
            <w:proofErr w:type="spellEnd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8040AD">
              <w:rPr>
                <w:rFonts w:asciiTheme="majorBidi" w:hAnsiTheme="majorBidi" w:cstheme="majorBidi"/>
                <w:b/>
                <w:sz w:val="24"/>
                <w:szCs w:val="24"/>
              </w:rPr>
              <w:t>lansia</w:t>
            </w:r>
            <w:proofErr w:type="spellEnd"/>
          </w:p>
        </w:tc>
      </w:tr>
    </w:tbl>
    <w:p w:rsidR="004418FB" w:rsidRDefault="004418FB"/>
    <w:sectPr w:rsidR="004418FB" w:rsidSect="00AB4A2B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B"/>
    <w:rsid w:val="00187376"/>
    <w:rsid w:val="004418FB"/>
    <w:rsid w:val="00A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A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A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4A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A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A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4A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2019-11-14T04:55:00Z</dcterms:created>
  <dcterms:modified xsi:type="dcterms:W3CDTF">2019-11-14T04:56:00Z</dcterms:modified>
</cp:coreProperties>
</file>