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2"/>
        <w:gridCol w:w="3736"/>
      </w:tblGrid>
      <w:tr w:rsidR="00FF1520" w:rsidRPr="00F15183" w:rsidTr="00665D40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FF1520" w:rsidRPr="00F15183" w:rsidRDefault="00FF1520" w:rsidP="00665D4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Moh</w:t>
            </w:r>
            <w:proofErr w:type="spellEnd"/>
            <w:r w:rsidRPr="00F151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Choirul</w:t>
            </w:r>
            <w:proofErr w:type="spellEnd"/>
            <w:r w:rsidRPr="00F15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Amirosi</w:t>
            </w:r>
            <w:proofErr w:type="spellEnd"/>
          </w:p>
          <w:p w:rsidR="00FF1520" w:rsidRPr="00F15183" w:rsidRDefault="00FF1520" w:rsidP="00665D4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15183">
              <w:rPr>
                <w:rFonts w:ascii="Times New Roman" w:hAnsi="Times New Roman"/>
                <w:sz w:val="24"/>
                <w:szCs w:val="24"/>
              </w:rPr>
              <w:t>121420111074</w:t>
            </w:r>
          </w:p>
          <w:p w:rsidR="00FF1520" w:rsidRPr="00B554CC" w:rsidRDefault="00FF1520" w:rsidP="00665D40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15183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F15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Keperawatan</w:t>
            </w:r>
            <w:proofErr w:type="spellEnd"/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hideMark/>
          </w:tcPr>
          <w:p w:rsidR="00FF1520" w:rsidRPr="00F15183" w:rsidRDefault="00FF1520" w:rsidP="00665D40">
            <w:pPr>
              <w:tabs>
                <w:tab w:val="center" w:pos="4513"/>
                <w:tab w:val="right" w:pos="9026"/>
              </w:tabs>
              <w:spacing w:line="360" w:lineRule="auto"/>
              <w:ind w:hanging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F151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FF1520" w:rsidRDefault="00FF1520" w:rsidP="00665D40">
            <w:pPr>
              <w:spacing w:line="360" w:lineRule="auto"/>
              <w:ind w:left="-57" w:right="-10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Merlyna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Suryaningsih</w:t>
            </w:r>
            <w:proofErr w:type="spellEnd"/>
            <w:r w:rsidRPr="00F1518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F15183">
              <w:rPr>
                <w:rFonts w:ascii="Times New Roman" w:hAnsi="Times New Roman"/>
                <w:sz w:val="24"/>
                <w:szCs w:val="24"/>
              </w:rPr>
              <w:t>S.</w:t>
            </w: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Kep</w:t>
            </w:r>
            <w:proofErr w:type="spellEnd"/>
            <w:r w:rsidRPr="00F15183"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 w:rsidRPr="00F15183">
              <w:rPr>
                <w:rFonts w:ascii="Times New Roman" w:hAnsi="Times New Roman"/>
                <w:sz w:val="24"/>
                <w:szCs w:val="24"/>
              </w:rPr>
              <w:t>M.Kep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  <w:p w:rsidR="00FF1520" w:rsidRPr="00B554CC" w:rsidRDefault="00FF1520" w:rsidP="00665D40">
            <w:pPr>
              <w:spacing w:line="360" w:lineRule="auto"/>
              <w:ind w:left="-57" w:right="-10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F15183">
              <w:rPr>
                <w:rFonts w:ascii="Times New Roman" w:hAnsi="Times New Roman"/>
                <w:sz w:val="24"/>
                <w:szCs w:val="24"/>
              </w:rPr>
              <w:t>NIDN. 0731018304</w:t>
            </w:r>
          </w:p>
        </w:tc>
      </w:tr>
      <w:tr w:rsidR="00FF1520" w:rsidRPr="00F15183" w:rsidTr="00665D40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20" w:rsidRPr="00F15183" w:rsidRDefault="00FF1520" w:rsidP="00665D4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5183">
              <w:rPr>
                <w:rFonts w:ascii="Times New Roman" w:hAnsi="Times New Roman"/>
                <w:b/>
                <w:sz w:val="28"/>
                <w:szCs w:val="28"/>
              </w:rPr>
              <w:t xml:space="preserve">PERBEDAAN NYERI </w:t>
            </w:r>
            <w:r w:rsidRPr="00F15183">
              <w:rPr>
                <w:rFonts w:ascii="Times New Roman" w:hAnsi="Times New Roman"/>
                <w:b/>
                <w:i/>
                <w:sz w:val="28"/>
                <w:szCs w:val="28"/>
              </w:rPr>
              <w:t>DISMINORHEA</w:t>
            </w:r>
            <w:r w:rsidRPr="00F15183">
              <w:rPr>
                <w:rFonts w:ascii="Times New Roman" w:hAnsi="Times New Roman"/>
                <w:b/>
                <w:sz w:val="28"/>
                <w:szCs w:val="28"/>
              </w:rPr>
              <w:t xml:space="preserve"> ANTARA SEBELUM DAN SESUDAH DI BERI PEMBERIAN TERAPI KOYO </w:t>
            </w:r>
          </w:p>
          <w:p w:rsidR="00FF1520" w:rsidRPr="00F15183" w:rsidRDefault="00FF1520" w:rsidP="00665D4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5183">
              <w:rPr>
                <w:rFonts w:ascii="Times New Roman" w:hAnsi="Times New Roman"/>
                <w:b/>
                <w:sz w:val="28"/>
                <w:szCs w:val="28"/>
              </w:rPr>
              <w:t xml:space="preserve">PADA REMAJA PUTRI DI STIKES NGUDIA </w:t>
            </w:r>
          </w:p>
          <w:p w:rsidR="00FF1520" w:rsidRPr="00F15183" w:rsidRDefault="00FF1520" w:rsidP="00665D40">
            <w:pPr>
              <w:tabs>
                <w:tab w:val="left" w:pos="7938"/>
              </w:tabs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F15183">
              <w:rPr>
                <w:rFonts w:ascii="Times New Roman" w:hAnsi="Times New Roman"/>
                <w:b/>
                <w:sz w:val="28"/>
                <w:szCs w:val="28"/>
              </w:rPr>
              <w:t xml:space="preserve">HUSADA MADURA SEMESTER </w:t>
            </w:r>
            <w:r w:rsidRPr="00F15183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6</w:t>
            </w:r>
            <w:r w:rsidRPr="00F15183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</w:tr>
      <w:tr w:rsidR="00FF1520" w:rsidRPr="00F15183" w:rsidTr="00665D40"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20" w:rsidRDefault="00FF1520" w:rsidP="00665D4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15183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FF1520" w:rsidRPr="00265F82" w:rsidRDefault="00FF1520" w:rsidP="00665D40">
            <w:pPr>
              <w:tabs>
                <w:tab w:val="center" w:pos="4513"/>
                <w:tab w:val="right" w:pos="90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FF1520" w:rsidRPr="00265F82" w:rsidRDefault="00FF1520" w:rsidP="00665D40">
            <w:pPr>
              <w:tabs>
                <w:tab w:val="left" w:pos="7938"/>
              </w:tabs>
              <w:spacing w:line="240" w:lineRule="auto"/>
              <w:ind w:firstLine="601"/>
              <w:rPr>
                <w:rStyle w:val="apple-style-span"/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menstruasi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haid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i/>
                <w:sz w:val="24"/>
                <w:szCs w:val="24"/>
              </w:rPr>
              <w:t>Dismenorhea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keluhan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ginekologi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yang paling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umu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wanita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hampir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wanita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sensasi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nyaman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haid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, rasa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enak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perut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punggung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bawah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bahkan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sampai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</w:rPr>
              <w:t>paha</w:t>
            </w:r>
            <w:proofErr w:type="spellEnd"/>
            <w:r w:rsidRPr="00042C58">
              <w:rPr>
                <w:rStyle w:val="apple-style-span"/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STIKes Ngudia Husada Madura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16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mahasiswa semester 6C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bahwa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>33,3%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ringan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menstruasi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sebagian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persentase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>66,7%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sedang sampai berat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menstruasi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menganggu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Tujuan penelitian ini adalah untuk menganalisis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i/>
                <w:sz w:val="24"/>
                <w:szCs w:val="24"/>
              </w:rPr>
              <w:t>disminorhea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>i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beri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koyo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remaja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putri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 xml:space="preserve">Semester 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>6C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Husa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 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>Madura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FF1520" w:rsidRPr="00042C58" w:rsidRDefault="00FF1520" w:rsidP="00665D40">
            <w:pPr>
              <w:tabs>
                <w:tab w:val="center" w:pos="4513"/>
                <w:tab w:val="right" w:pos="9026"/>
              </w:tabs>
              <w:spacing w:line="27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>Metode penelitian menggunakan d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esain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pra</w:t>
            </w:r>
            <w:r w:rsidRPr="00042C58">
              <w:rPr>
                <w:rFonts w:ascii="Times New Roman" w:hAnsi="Times New Roman"/>
                <w:i/>
                <w:sz w:val="24"/>
                <w:szCs w:val="24"/>
              </w:rPr>
              <w:t>-experiment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hAnsi="Times New Roman"/>
                <w:i/>
                <w:sz w:val="24"/>
                <w:szCs w:val="24"/>
              </w:rPr>
              <w:t xml:space="preserve">pre </w:t>
            </w:r>
            <w:proofErr w:type="spellStart"/>
            <w:r w:rsidRPr="00042C58">
              <w:rPr>
                <w:rFonts w:ascii="Times New Roman" w:hAnsi="Times New Roman"/>
                <w:i/>
                <w:sz w:val="24"/>
                <w:szCs w:val="24"/>
              </w:rPr>
              <w:t>post test</w:t>
            </w:r>
            <w:proofErr w:type="spellEnd"/>
            <w:r w:rsidRPr="00042C58">
              <w:rPr>
                <w:rFonts w:ascii="Times New Roman" w:hAnsi="Times New Roman"/>
                <w:i/>
                <w:sz w:val="24"/>
                <w:szCs w:val="24"/>
              </w:rPr>
              <w:t xml:space="preserve"> with</w:t>
            </w:r>
            <w:r w:rsidRPr="00042C5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out</w:t>
            </w:r>
            <w:r w:rsidRPr="00042C58">
              <w:rPr>
                <w:rFonts w:ascii="Times New Roman" w:hAnsi="Times New Roman"/>
                <w:i/>
                <w:sz w:val="24"/>
                <w:szCs w:val="24"/>
              </w:rPr>
              <w:t xml:space="preserve"> control group design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>.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dependen yaitu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kejadian </w:t>
            </w:r>
            <w:r w:rsidRPr="00EE58D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dysminorrhea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sedangkan variabel independenya yaitu terapi koyo. Populasi dalam penelitian ini sebanyak 16 responden remaja putri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semester 6C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Instrumen pengumpulan data menggunakan lembar observasi skala nyeri. </w:t>
            </w:r>
            <w:proofErr w:type="spellStart"/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>Uji</w:t>
            </w:r>
            <w:proofErr w:type="spellEnd"/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>stastistik</w:t>
            </w:r>
            <w:proofErr w:type="spellEnd"/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>menggunakan</w:t>
            </w:r>
            <w:proofErr w:type="spellEnd"/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eastAsia="Times New Roman" w:hAnsi="Times New Roman"/>
                <w:i/>
                <w:sz w:val="24"/>
                <w:szCs w:val="24"/>
                <w:lang w:val="id-ID"/>
              </w:rPr>
              <w:t>uji wilcoxon</w:t>
            </w:r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>dengan</w:t>
            </w:r>
            <w:proofErr w:type="spellEnd"/>
            <w:r w:rsidRPr="00042C5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>≤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 </w:t>
            </w:r>
            <w:r w:rsidRPr="00042C58">
              <w:rPr>
                <w:rFonts w:ascii="Times New Roman" w:eastAsia="Times New Roman" w:hAnsi="Times New Roman"/>
                <w:i/>
                <w:sz w:val="24"/>
                <w:szCs w:val="24"/>
              </w:rPr>
              <w:t>a</w:t>
            </w:r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 xml:space="preserve"> 0</w:t>
            </w:r>
            <w:proofErr w:type="gramStart"/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>,05</w:t>
            </w:r>
            <w:proofErr w:type="gramEnd"/>
            <w:r w:rsidRPr="00042C58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. </w:t>
            </w:r>
          </w:p>
          <w:p w:rsidR="00FF1520" w:rsidRDefault="00FF1520" w:rsidP="00665D40">
            <w:pPr>
              <w:tabs>
                <w:tab w:val="left" w:pos="7938"/>
              </w:tabs>
              <w:spacing w:line="240" w:lineRule="auto"/>
              <w:ind w:firstLine="601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042C58">
              <w:rPr>
                <w:rStyle w:val="a"/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042C5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sebelum diberikan terapi koyo sebagian besar (75%) mengalami nyeri </w:t>
            </w:r>
            <w:r w:rsidRPr="00042C5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disminorhea 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berat, </w:t>
            </w:r>
            <w:r w:rsidRPr="00042C58">
              <w:rPr>
                <w:rStyle w:val="a"/>
                <w:rFonts w:ascii="Times New Roman" w:hAnsi="Times New Roman"/>
                <w:sz w:val="24"/>
                <w:szCs w:val="24"/>
                <w:lang w:val="id-ID"/>
              </w:rPr>
              <w:t>h</w:t>
            </w:r>
            <w:proofErr w:type="spellStart"/>
            <w:r w:rsidRPr="00042C58">
              <w:rPr>
                <w:rStyle w:val="a"/>
                <w:rFonts w:ascii="Times New Roman" w:hAnsi="Times New Roman"/>
                <w:sz w:val="24"/>
                <w:szCs w:val="24"/>
              </w:rPr>
              <w:t>asil</w:t>
            </w:r>
            <w:proofErr w:type="spellEnd"/>
            <w:r w:rsidRPr="00042C5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>sesudah diberikan terapi koyo sebagian besar (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81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id-ID"/>
              </w:rPr>
              <w:t>,3</w:t>
            </w:r>
            <w:proofErr w:type="gram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%) mengalami nyeri </w:t>
            </w:r>
            <w:r w:rsidRPr="00042C5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disminorhea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ringan.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U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ji </w:t>
            </w:r>
            <w:r w:rsidRPr="00042C58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2C58">
              <w:rPr>
                <w:rFonts w:ascii="Times New Roman" w:hAnsi="Times New Roman"/>
                <w:i/>
                <w:sz w:val="24"/>
                <w:szCs w:val="24"/>
              </w:rPr>
              <w:t xml:space="preserve">p-value 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>0,000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>≤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 xml:space="preserve"> </w:t>
            </w:r>
            <w:r w:rsidRPr="00042C58">
              <w:rPr>
                <w:rFonts w:ascii="Times New Roman" w:eastAsia="Times New Roman" w:hAnsi="Times New Roman"/>
                <w:i/>
                <w:sz w:val="24"/>
                <w:szCs w:val="24"/>
              </w:rPr>
              <w:t>a</w:t>
            </w:r>
            <w:r w:rsidRPr="00042C58">
              <w:rPr>
                <w:rFonts w:ascii="Times New Roman" w:eastAsia="Times New Roman" w:hAnsi="Times New Roman"/>
                <w:sz w:val="24"/>
                <w:szCs w:val="24"/>
              </w:rPr>
              <w:t xml:space="preserve"> 0,05</w:t>
            </w:r>
            <w:r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,</w:t>
            </w:r>
            <w:r w:rsidRPr="00042C58"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ehingga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disimpulkan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nyeri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042C58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Disminorhea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terapi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koyo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remaja putri semester 6C di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42C58">
              <w:rPr>
                <w:rFonts w:ascii="Times New Roman" w:hAnsi="Times New Roman"/>
                <w:sz w:val="24"/>
                <w:szCs w:val="24"/>
              </w:rPr>
              <w:t>Husa</w:t>
            </w:r>
            <w:proofErr w:type="spellEnd"/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 </w:t>
            </w:r>
            <w:r w:rsidRPr="00042C58">
              <w:rPr>
                <w:rFonts w:ascii="Times New Roman" w:hAnsi="Times New Roman"/>
                <w:sz w:val="24"/>
                <w:szCs w:val="24"/>
              </w:rPr>
              <w:t>Madura</w:t>
            </w:r>
            <w:r w:rsidRPr="00042C58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:rsidR="00FF1520" w:rsidRPr="00305BD4" w:rsidRDefault="00FF1520" w:rsidP="00665D40">
            <w:pPr>
              <w:tabs>
                <w:tab w:val="left" w:pos="7938"/>
              </w:tabs>
              <w:spacing w:line="240" w:lineRule="auto"/>
              <w:ind w:firstLine="601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penelitian ini dapat dijadikan bahan penambahan wawasan pembelajaran ilmu keperawatan serta dapat diaplikasikan oleh remaja putri </w:t>
            </w:r>
            <w:r w:rsidRPr="007850CF">
              <w:rPr>
                <w:rFonts w:ascii="Times New Roman" w:hAnsi="Times New Roman"/>
                <w:sz w:val="24"/>
                <w:szCs w:val="24"/>
                <w:lang w:val="id-ID"/>
              </w:rPr>
              <w:t>dengan mengggunakan terapi Koyo untuk menghilangkan nyeri disminorea saat menstruasi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</w:tr>
      <w:tr w:rsidR="00FF1520" w:rsidRPr="00F15183" w:rsidTr="00665D40">
        <w:trPr>
          <w:trHeight w:val="65"/>
        </w:trPr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20" w:rsidRPr="00F15183" w:rsidRDefault="00FF1520" w:rsidP="00665D40">
            <w:pPr>
              <w:tabs>
                <w:tab w:val="center" w:pos="4513"/>
                <w:tab w:val="right" w:pos="9026"/>
              </w:tabs>
              <w:spacing w:line="240" w:lineRule="auto"/>
              <w:ind w:left="1447" w:hanging="1447"/>
              <w:rPr>
                <w:rFonts w:ascii="Times New Roman" w:hAnsi="Times New Roman"/>
                <w:i/>
                <w:sz w:val="24"/>
                <w:szCs w:val="24"/>
                <w:lang w:val="id-ID"/>
              </w:rPr>
            </w:pPr>
            <w:r w:rsidRPr="00F15183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F15183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F1518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Nyeri disminore</w:t>
            </w:r>
            <w:r w:rsidRPr="00F15183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proofErr w:type="spellStart"/>
            <w:r w:rsidRPr="00F15183">
              <w:rPr>
                <w:rFonts w:ascii="Times New Roman" w:hAnsi="Times New Roman"/>
                <w:b/>
                <w:i/>
                <w:sz w:val="24"/>
                <w:szCs w:val="24"/>
              </w:rPr>
              <w:t>Te</w:t>
            </w:r>
            <w:proofErr w:type="spellEnd"/>
            <w:r w:rsidRPr="00F15183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rapi koyo</w:t>
            </w:r>
          </w:p>
        </w:tc>
      </w:tr>
    </w:tbl>
    <w:p w:rsidR="004418FB" w:rsidRDefault="004418FB"/>
    <w:sectPr w:rsidR="004418FB" w:rsidSect="00FF1520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20"/>
    <w:rsid w:val="000B2FC8"/>
    <w:rsid w:val="00187376"/>
    <w:rsid w:val="004418FB"/>
    <w:rsid w:val="00F973DA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20"/>
    <w:pPr>
      <w:spacing w:after="0" w:line="48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FF1520"/>
  </w:style>
  <w:style w:type="character" w:customStyle="1" w:styleId="a">
    <w:name w:val="a"/>
    <w:rsid w:val="00FF1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20"/>
    <w:pPr>
      <w:spacing w:after="0" w:line="48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FF1520"/>
  </w:style>
  <w:style w:type="character" w:customStyle="1" w:styleId="a">
    <w:name w:val="a"/>
    <w:rsid w:val="00F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2019-11-14T05:10:00Z</dcterms:created>
  <dcterms:modified xsi:type="dcterms:W3CDTF">2019-11-14T05:10:00Z</dcterms:modified>
</cp:coreProperties>
</file>