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322" w:type="dxa"/>
        <w:tblLook w:val="04A0"/>
      </w:tblPr>
      <w:tblGrid>
        <w:gridCol w:w="3823"/>
        <w:gridCol w:w="4499"/>
      </w:tblGrid>
      <w:tr w:rsidR="005C3EA6" w:rsidRPr="00790CDB" w:rsidTr="005F768A">
        <w:trPr>
          <w:trHeight w:val="1378"/>
        </w:trPr>
        <w:tc>
          <w:tcPr>
            <w:tcW w:w="3823" w:type="dxa"/>
            <w:tcBorders>
              <w:right w:val="nil"/>
            </w:tcBorders>
          </w:tcPr>
          <w:p w:rsidR="005C3EA6" w:rsidRPr="00790CDB" w:rsidRDefault="005C3EA6" w:rsidP="005F768A">
            <w:pPr>
              <w:jc w:val="both"/>
              <w:rPr>
                <w:rFonts w:cs="Times New Roman"/>
                <w:sz w:val="28"/>
                <w:szCs w:val="28"/>
              </w:rPr>
            </w:pPr>
            <w:r w:rsidRPr="00790CDB">
              <w:rPr>
                <w:rFonts w:cs="Times New Roman"/>
                <w:sz w:val="28"/>
                <w:szCs w:val="28"/>
              </w:rPr>
              <w:t>Faiqatul Jannah</w:t>
            </w:r>
          </w:p>
          <w:p w:rsidR="005C3EA6" w:rsidRPr="00790CDB" w:rsidRDefault="005C3EA6" w:rsidP="005F768A">
            <w:pPr>
              <w:jc w:val="both"/>
              <w:rPr>
                <w:rFonts w:cs="Times New Roman"/>
                <w:sz w:val="28"/>
                <w:szCs w:val="28"/>
              </w:rPr>
            </w:pPr>
            <w:r w:rsidRPr="00790CDB">
              <w:rPr>
                <w:rFonts w:cs="Times New Roman"/>
                <w:sz w:val="28"/>
                <w:szCs w:val="28"/>
              </w:rPr>
              <w:t>NIM 16134530020</w:t>
            </w:r>
          </w:p>
          <w:p w:rsidR="005C3EA6" w:rsidRPr="00790CDB" w:rsidRDefault="005C3EA6" w:rsidP="005F768A">
            <w:pPr>
              <w:jc w:val="both"/>
              <w:rPr>
                <w:rFonts w:cs="Times New Roman"/>
                <w:sz w:val="28"/>
                <w:szCs w:val="28"/>
              </w:rPr>
            </w:pPr>
            <w:r w:rsidRPr="00790CDB">
              <w:rPr>
                <w:rFonts w:cs="Times New Roman"/>
                <w:sz w:val="28"/>
                <w:szCs w:val="28"/>
              </w:rPr>
              <w:t xml:space="preserve">Program Diploma III Teknologi </w:t>
            </w:r>
          </w:p>
          <w:p w:rsidR="005C3EA6" w:rsidRPr="00790CDB" w:rsidRDefault="005C3EA6" w:rsidP="005F768A">
            <w:pPr>
              <w:jc w:val="both"/>
              <w:rPr>
                <w:rFonts w:cs="Times New Roman"/>
                <w:sz w:val="28"/>
                <w:szCs w:val="28"/>
              </w:rPr>
            </w:pPr>
            <w:r w:rsidRPr="00790CDB">
              <w:rPr>
                <w:rFonts w:cs="Times New Roman"/>
                <w:sz w:val="28"/>
                <w:szCs w:val="28"/>
              </w:rPr>
              <w:t>Laboratorium Medik</w:t>
            </w:r>
          </w:p>
        </w:tc>
        <w:tc>
          <w:tcPr>
            <w:tcW w:w="4499" w:type="dxa"/>
            <w:tcBorders>
              <w:left w:val="nil"/>
            </w:tcBorders>
          </w:tcPr>
          <w:p w:rsidR="005C3EA6" w:rsidRPr="00790CDB" w:rsidRDefault="005C3EA6" w:rsidP="005F768A">
            <w:pPr>
              <w:rPr>
                <w:rFonts w:cs="Times New Roman"/>
                <w:sz w:val="28"/>
                <w:szCs w:val="28"/>
              </w:rPr>
            </w:pPr>
            <w:r w:rsidRPr="00790CDB">
              <w:rPr>
                <w:rFonts w:cs="Times New Roman"/>
                <w:sz w:val="28"/>
                <w:szCs w:val="28"/>
              </w:rPr>
              <w:t>Dosen Pembimbing</w:t>
            </w:r>
          </w:p>
          <w:p w:rsidR="005C3EA6" w:rsidRPr="00790CDB" w:rsidRDefault="005C3EA6" w:rsidP="005F768A">
            <w:pPr>
              <w:rPr>
                <w:rFonts w:cs="Times New Roman"/>
                <w:sz w:val="28"/>
                <w:szCs w:val="28"/>
              </w:rPr>
            </w:pPr>
            <w:r w:rsidRPr="00790CDB">
              <w:rPr>
                <w:rFonts w:cs="Times New Roman"/>
                <w:sz w:val="28"/>
                <w:szCs w:val="28"/>
              </w:rPr>
              <w:t>Novi Anggraeni, S.ST, M. PH</w:t>
            </w:r>
          </w:p>
          <w:p w:rsidR="005C3EA6" w:rsidRPr="00790CDB" w:rsidRDefault="005C3EA6" w:rsidP="005F768A">
            <w:pPr>
              <w:rPr>
                <w:rFonts w:cs="Times New Roman"/>
                <w:sz w:val="28"/>
                <w:szCs w:val="28"/>
              </w:rPr>
            </w:pPr>
            <w:r w:rsidRPr="00790CDB">
              <w:rPr>
                <w:rFonts w:cs="Times New Roman"/>
                <w:sz w:val="28"/>
                <w:szCs w:val="28"/>
              </w:rPr>
              <w:t>NIDN. 0728058101</w:t>
            </w:r>
          </w:p>
          <w:p w:rsidR="005C3EA6" w:rsidRPr="00790CDB" w:rsidRDefault="005C3EA6" w:rsidP="005F768A">
            <w:pPr>
              <w:rPr>
                <w:rFonts w:cs="Times New Roman"/>
                <w:sz w:val="28"/>
                <w:szCs w:val="28"/>
              </w:rPr>
            </w:pPr>
          </w:p>
        </w:tc>
      </w:tr>
      <w:tr w:rsidR="005C3EA6" w:rsidRPr="007E0828" w:rsidTr="005F768A">
        <w:trPr>
          <w:trHeight w:val="1106"/>
        </w:trPr>
        <w:tc>
          <w:tcPr>
            <w:tcW w:w="8322" w:type="dxa"/>
            <w:gridSpan w:val="2"/>
          </w:tcPr>
          <w:p w:rsidR="005C3EA6" w:rsidRPr="007E0828" w:rsidRDefault="005C3EA6" w:rsidP="005F768A">
            <w:pPr>
              <w:jc w:val="center"/>
              <w:rPr>
                <w:rFonts w:cs="Times New Roman"/>
                <w:b/>
                <w:sz w:val="28"/>
                <w:szCs w:val="28"/>
              </w:rPr>
            </w:pPr>
            <w:r w:rsidRPr="00790CDB">
              <w:rPr>
                <w:rFonts w:cs="Times New Roman"/>
                <w:b/>
                <w:sz w:val="28"/>
                <w:szCs w:val="28"/>
              </w:rPr>
              <w:t>KECENDERUNGAN KADAR HEMOGLOBIN PADA SOPIR ANGKOT DI DAERAH KABUPATEN BANGKALAN</w:t>
            </w:r>
          </w:p>
          <w:p w:rsidR="005C3EA6" w:rsidRPr="007E0828" w:rsidRDefault="005C3EA6" w:rsidP="005F768A">
            <w:pPr>
              <w:jc w:val="center"/>
              <w:rPr>
                <w:rFonts w:cs="Times New Roman"/>
              </w:rPr>
            </w:pPr>
            <w:r w:rsidRPr="007E0828">
              <w:rPr>
                <w:rFonts w:cs="Times New Roman"/>
              </w:rPr>
              <w:t>(studi di Kabupaten Bangkalan)</w:t>
            </w:r>
          </w:p>
        </w:tc>
      </w:tr>
      <w:tr w:rsidR="005C3EA6" w:rsidRPr="007E0828" w:rsidTr="005F768A">
        <w:trPr>
          <w:trHeight w:val="6113"/>
        </w:trPr>
        <w:tc>
          <w:tcPr>
            <w:tcW w:w="8322" w:type="dxa"/>
            <w:gridSpan w:val="2"/>
          </w:tcPr>
          <w:p w:rsidR="005C3EA6" w:rsidRPr="007E0828" w:rsidRDefault="005C3EA6" w:rsidP="005F768A">
            <w:pPr>
              <w:rPr>
                <w:rFonts w:cs="Times New Roman"/>
                <w:b/>
              </w:rPr>
            </w:pPr>
            <w:r w:rsidRPr="007E0828">
              <w:rPr>
                <w:rFonts w:cs="Times New Roman"/>
                <w:b/>
              </w:rPr>
              <w:t>ABSTRAK</w:t>
            </w:r>
          </w:p>
          <w:p w:rsidR="005C3EA6" w:rsidRPr="007E0828" w:rsidRDefault="005C3EA6" w:rsidP="005F768A">
            <w:pPr>
              <w:rPr>
                <w:rFonts w:cs="Times New Roman"/>
                <w:b/>
              </w:rPr>
            </w:pPr>
          </w:p>
          <w:p w:rsidR="005C3EA6" w:rsidRPr="007E0828" w:rsidRDefault="005C3EA6" w:rsidP="005F768A">
            <w:pPr>
              <w:ind w:firstLine="709"/>
              <w:jc w:val="both"/>
              <w:rPr>
                <w:rFonts w:cs="Times New Roman"/>
              </w:rPr>
            </w:pPr>
            <w:r w:rsidRPr="007E0828">
              <w:rPr>
                <w:rFonts w:cs="Times New Roman"/>
              </w:rPr>
              <w:t>Hemoglobin (Hb) merupakan komponen utama dari sel darah merah (eritrosit), yang merupakan protein konjugasi yang berfungsi untuk pengiriman oksigen (O</w:t>
            </w:r>
            <w:r w:rsidRPr="007E0828">
              <w:rPr>
                <w:rFonts w:cs="Times New Roman"/>
                <w:vertAlign w:val="subscript"/>
              </w:rPr>
              <w:t>2</w:t>
            </w:r>
            <w:r w:rsidRPr="007E0828">
              <w:rPr>
                <w:rFonts w:cs="Times New Roman"/>
              </w:rPr>
              <w:t>) dan karbon dioksida (CO</w:t>
            </w:r>
            <w:r w:rsidRPr="007E0828">
              <w:rPr>
                <w:rFonts w:cs="Times New Roman"/>
                <w:vertAlign w:val="subscript"/>
              </w:rPr>
              <w:t>2</w:t>
            </w:r>
            <w:r w:rsidRPr="007E0828">
              <w:rPr>
                <w:rFonts w:cs="Times New Roman"/>
              </w:rPr>
              <w:t xml:space="preserve">). Pengiriman oksigen adalah fungsi utama dari molekul hemoglobin. Sopir angkot salah satu kelompok yang berisiko tinggi terpapar Timbal (Pb) setiap harinya karena mereka bekerja di jalan raya yang padat dengan arus lalu lintas, sehingga sering terpapar oleh asap kendaraan bermotor yang lain hasil pembakaran bahan bakar bensin yang keluar dari knalpot. Penelitian ini bertujuan untuk mengetahui kecenderungan kadar hemoglobin pada sopir angkot di daerah kabupaten bangkalan. </w:t>
            </w:r>
          </w:p>
          <w:p w:rsidR="005C3EA6" w:rsidRPr="007E0828" w:rsidRDefault="005C3EA6" w:rsidP="005F768A">
            <w:pPr>
              <w:ind w:firstLine="709"/>
              <w:jc w:val="both"/>
              <w:rPr>
                <w:rFonts w:cs="Times New Roman"/>
              </w:rPr>
            </w:pPr>
            <w:r w:rsidRPr="007E0828">
              <w:rPr>
                <w:rFonts w:cs="Times New Roman"/>
              </w:rPr>
              <w:t xml:space="preserve">Penelitian ini menggunakan metode </w:t>
            </w:r>
            <w:r w:rsidRPr="007E0828">
              <w:rPr>
                <w:rFonts w:cs="Times New Roman"/>
                <w:i/>
              </w:rPr>
              <w:t xml:space="preserve">Accidental Sampling </w:t>
            </w:r>
            <w:r w:rsidRPr="007E0828">
              <w:rPr>
                <w:rFonts w:cs="Times New Roman"/>
              </w:rPr>
              <w:t xml:space="preserve">didapatkan sampel sebanyak 31 sopir angkot yang sudah sesuai dengan kriteria dengan teknik pemeriksaan yang digunakan yaitu menggunkan alat </w:t>
            </w:r>
            <w:r w:rsidRPr="007E0828">
              <w:rPr>
                <w:rFonts w:cs="Times New Roman"/>
                <w:i/>
              </w:rPr>
              <w:t xml:space="preserve">Hematology Analyzer </w:t>
            </w:r>
            <w:r w:rsidRPr="007E0828">
              <w:rPr>
                <w:rFonts w:cs="Times New Roman"/>
              </w:rPr>
              <w:t xml:space="preserve">dan analisis pemeriksaan ini menggunaka uji statistic yaitu uji Wilcoxon Signed Ranks Test. Hasil penelitian menunjukkan bahwa persentase kadar hemoglobin pada sopir angkot yang normal sebanyak 19% dan pada kadar hemoglobin yang abnormal sebanyak 81%. </w:t>
            </w:r>
          </w:p>
          <w:p w:rsidR="005C3EA6" w:rsidRPr="007E0828" w:rsidRDefault="005C3EA6" w:rsidP="005F768A">
            <w:pPr>
              <w:ind w:firstLine="709"/>
              <w:jc w:val="both"/>
              <w:rPr>
                <w:rFonts w:cs="Times New Roman"/>
                <w:b/>
              </w:rPr>
            </w:pPr>
            <w:r w:rsidRPr="007E0828">
              <w:rPr>
                <w:rFonts w:cs="Times New Roman"/>
              </w:rPr>
              <w:t>Hasil</w:t>
            </w:r>
            <w:r w:rsidRPr="007E0828">
              <w:rPr>
                <w:rFonts w:cs="Times New Roman"/>
                <w:bCs/>
              </w:rPr>
              <w:t xml:space="preserve"> penelitian menunjukkan bahwa kecenderungan k</w:t>
            </w:r>
            <w:r w:rsidRPr="007E0828">
              <w:rPr>
                <w:rFonts w:cs="Times New Roman"/>
              </w:rPr>
              <w:t xml:space="preserve">adar hemoglobin pada sopir angkot di daerah kabupaten bangkalan sebagian besar dalam kategori abnormal. </w:t>
            </w:r>
          </w:p>
          <w:p w:rsidR="005C3EA6" w:rsidRPr="007E0828" w:rsidRDefault="005C3EA6" w:rsidP="005F768A">
            <w:pPr>
              <w:ind w:firstLine="709"/>
              <w:jc w:val="both"/>
              <w:rPr>
                <w:rFonts w:cs="Times New Roman"/>
              </w:rPr>
            </w:pPr>
            <w:r w:rsidRPr="007E0828">
              <w:rPr>
                <w:rFonts w:cs="Times New Roman"/>
                <w:bCs/>
              </w:rPr>
              <w:t xml:space="preserve">Berdasarkan hasil penelitian, </w:t>
            </w:r>
            <w:r w:rsidRPr="007E0828">
              <w:rPr>
                <w:rFonts w:cs="Times New Roman"/>
              </w:rPr>
              <w:t>Bagi responden hendaknya menggunnakan alat perlindungan diri seperti masker, serta memperhatikan pola makan, pola istirahat sehingga dapat menjaga kestabilan kadar hemoglobin</w:t>
            </w:r>
          </w:p>
        </w:tc>
      </w:tr>
      <w:tr w:rsidR="005C3EA6" w:rsidRPr="007E0828" w:rsidTr="005F768A">
        <w:trPr>
          <w:trHeight w:val="629"/>
        </w:trPr>
        <w:tc>
          <w:tcPr>
            <w:tcW w:w="8322" w:type="dxa"/>
            <w:gridSpan w:val="2"/>
          </w:tcPr>
          <w:p w:rsidR="005C3EA6" w:rsidRPr="007E0828" w:rsidRDefault="005C3EA6" w:rsidP="005F768A">
            <w:pPr>
              <w:ind w:left="1593" w:hanging="1593"/>
              <w:jc w:val="both"/>
              <w:rPr>
                <w:rFonts w:cs="Times New Roman"/>
                <w:b/>
              </w:rPr>
            </w:pPr>
            <w:r w:rsidRPr="007E0828">
              <w:rPr>
                <w:rFonts w:cs="Times New Roman"/>
                <w:b/>
              </w:rPr>
              <w:t>Kata Kunci : Hemoglobin, Eritrosit, Plumbum (Pb), Oksigen, Karbon monoksida, Sopir angkot</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EA6"/>
    <w:rsid w:val="00324E4C"/>
    <w:rsid w:val="003D5936"/>
    <w:rsid w:val="00484FB1"/>
    <w:rsid w:val="005C3EA6"/>
    <w:rsid w:val="00675E1F"/>
    <w:rsid w:val="008349F9"/>
    <w:rsid w:val="00A309D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EA6"/>
    <w:pPr>
      <w:widowControl w:val="0"/>
      <w:spacing w:after="0" w:line="240" w:lineRule="auto"/>
      <w:ind w:left="0" w:firstLine="0"/>
      <w:jc w:val="left"/>
    </w:pPr>
    <w:rPr>
      <w:rFonts w:ascii="Times New Roman" w:eastAsia="SimSun" w:hAnsi="Times New Roman" w:cs="SimSun"/>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EA6"/>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43ADAC-E408-46A9-9F13-62FBCAC4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2019-11-19T03:22:00Z</dcterms:created>
  <dcterms:modified xsi:type="dcterms:W3CDTF">2019-11-19T03:22:00Z</dcterms:modified>
</cp:coreProperties>
</file>