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243"/>
        <w:gridCol w:w="4244"/>
      </w:tblGrid>
      <w:tr w:rsidR="00450D13" w:rsidRPr="000F4561" w:rsidTr="00C24EA4">
        <w:tc>
          <w:tcPr>
            <w:tcW w:w="4243" w:type="dxa"/>
            <w:tcBorders>
              <w:bottom w:val="single" w:sz="4" w:space="0" w:color="000000" w:themeColor="text1"/>
              <w:right w:val="nil"/>
            </w:tcBorders>
          </w:tcPr>
          <w:p w:rsidR="00450D13" w:rsidRPr="000F4561" w:rsidRDefault="00450D13" w:rsidP="000558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Mayvita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Nabila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Kurniadi</w:t>
            </w:r>
            <w:proofErr w:type="spellEnd"/>
          </w:p>
          <w:p w:rsidR="00450D13" w:rsidRPr="000F4561" w:rsidRDefault="00450D13" w:rsidP="000558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F4561">
              <w:rPr>
                <w:rFonts w:asciiTheme="majorBidi" w:hAnsiTheme="majorBidi" w:cstheme="majorBidi"/>
                <w:sz w:val="24"/>
                <w:szCs w:val="24"/>
              </w:rPr>
              <w:t>NIM. 18153010039</w:t>
            </w:r>
          </w:p>
          <w:p w:rsidR="00450D13" w:rsidRPr="000F4561" w:rsidRDefault="00450D13" w:rsidP="000558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DIV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Kebidanan</w:t>
            </w:r>
            <w:proofErr w:type="spellEnd"/>
          </w:p>
        </w:tc>
        <w:tc>
          <w:tcPr>
            <w:tcW w:w="4244" w:type="dxa"/>
            <w:tcBorders>
              <w:left w:val="nil"/>
              <w:bottom w:val="single" w:sz="4" w:space="0" w:color="000000" w:themeColor="text1"/>
            </w:tcBorders>
          </w:tcPr>
          <w:p w:rsidR="00450D13" w:rsidRPr="000F4561" w:rsidRDefault="00450D13" w:rsidP="000558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Pembimbing</w:t>
            </w:r>
            <w:proofErr w:type="spellEnd"/>
          </w:p>
          <w:p w:rsidR="00450D13" w:rsidRPr="000F4561" w:rsidRDefault="00450D13" w:rsidP="000558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Hamimatus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Z., S.ST,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M.Keb</w:t>
            </w:r>
            <w:proofErr w:type="spellEnd"/>
          </w:p>
          <w:p w:rsidR="00450D13" w:rsidRPr="000F4561" w:rsidRDefault="00450D13" w:rsidP="000558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F4561">
              <w:rPr>
                <w:rFonts w:asciiTheme="majorBidi" w:hAnsiTheme="majorBidi" w:cstheme="majorBidi"/>
                <w:sz w:val="24"/>
                <w:szCs w:val="24"/>
              </w:rPr>
              <w:t>NIDN. 0712128401</w:t>
            </w:r>
          </w:p>
        </w:tc>
      </w:tr>
      <w:tr w:rsidR="00450D13" w:rsidRPr="000F4561" w:rsidTr="00C24EA4">
        <w:tc>
          <w:tcPr>
            <w:tcW w:w="8487" w:type="dxa"/>
            <w:gridSpan w:val="2"/>
          </w:tcPr>
          <w:p w:rsidR="00450D13" w:rsidRDefault="00450D13" w:rsidP="0005584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F456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GAMBARAN FAKTOR PENYEBAB KEJADIAN STUNTING PADA BALITA USIA 24-59 BULAN</w:t>
            </w:r>
          </w:p>
          <w:p w:rsidR="00450D13" w:rsidRPr="000F4561" w:rsidRDefault="00450D13" w:rsidP="00C24EA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Studi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desa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Sawah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Tengah Wilayah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Puskesmas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Robatal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kabupaten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Sampang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</w:tr>
      <w:tr w:rsidR="00450D13" w:rsidRPr="006C36B5" w:rsidTr="00C24EA4">
        <w:tc>
          <w:tcPr>
            <w:tcW w:w="8487" w:type="dxa"/>
            <w:gridSpan w:val="2"/>
          </w:tcPr>
          <w:p w:rsidR="00450D13" w:rsidRPr="00EA73C7" w:rsidRDefault="00450D13" w:rsidP="00C24E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73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ABSTRAK</w:t>
            </w:r>
          </w:p>
          <w:p w:rsidR="00450D13" w:rsidRPr="000F4561" w:rsidRDefault="00450D13" w:rsidP="00C24EA4">
            <w:pPr>
              <w:ind w:firstLine="11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50D13" w:rsidRDefault="00450D13" w:rsidP="00C24EA4">
            <w:pPr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F456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Stunting</w:t>
            </w:r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mencerminkan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kekurangan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gizi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kronis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diperburuk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penyakit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, stunting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merupakan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gizi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mempunyai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proporsi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terbesar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dibandingkan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gizi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lainnya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studi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di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Sawah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Tengah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wilayah</w:t>
            </w:r>
            <w:proofErr w:type="spellEnd"/>
            <w:r w:rsidRPr="000F45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F4561"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puskesmas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Robatal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kejadian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stunting (5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,82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%).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Sawah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Tengah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2019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236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mengalami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kejadian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C003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stunting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Agustus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2019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gambaran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penyebab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kejadian</w:t>
            </w:r>
            <w:proofErr w:type="spellEnd"/>
            <w:r w:rsidRPr="00FC003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stunting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24-59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450D13" w:rsidRDefault="00450D13" w:rsidP="00C24E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Deskriptif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Variabelnya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Keturunan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panjang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lahir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gizi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hamil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24-59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stunting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microtoice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editing, coding,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tabulating.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Madura.</w:t>
            </w:r>
          </w:p>
          <w:p w:rsidR="00450D13" w:rsidRDefault="00450D13" w:rsidP="00C24EA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795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orang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balita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memiliki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keturunan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pendek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yaitu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(72,2%),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ebagian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panjang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lahir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balita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normal,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(50,0</w:t>
            </w:r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hampir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seluruh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ibu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balita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hamil</w:t>
            </w:r>
            <w:proofErr w:type="spellEnd"/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KEK,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(55,6</w:t>
            </w:r>
            <w:r w:rsidRPr="00795C81">
              <w:rPr>
                <w:rFonts w:ascii="Times New Roman" w:hAnsi="Times New Roman" w:cs="Times New Roman"/>
                <w:bCs/>
                <w:sz w:val="24"/>
                <w:szCs w:val="24"/>
              </w:rPr>
              <w:t>%).</w:t>
            </w:r>
          </w:p>
          <w:p w:rsidR="00450D13" w:rsidRPr="006C36B5" w:rsidRDefault="00450D13" w:rsidP="00C24E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ditingkatkan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stunting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mencegah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terjadinya</w:t>
            </w:r>
            <w:proofErr w:type="spellEnd"/>
            <w:r w:rsidRPr="00795C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stunting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balita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50D13" w:rsidRPr="00795C81" w:rsidTr="00C24EA4">
        <w:tc>
          <w:tcPr>
            <w:tcW w:w="8487" w:type="dxa"/>
            <w:gridSpan w:val="2"/>
          </w:tcPr>
          <w:p w:rsidR="00450D13" w:rsidRPr="00795C81" w:rsidRDefault="00450D13" w:rsidP="00C24EA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5C81">
              <w:rPr>
                <w:rFonts w:asciiTheme="majorBidi" w:hAnsiTheme="majorBidi" w:cstheme="majorBidi"/>
                <w:sz w:val="24"/>
                <w:szCs w:val="24"/>
              </w:rPr>
              <w:t>Kata</w:t>
            </w:r>
            <w:proofErr w:type="spellEnd"/>
            <w:r w:rsidRPr="00795C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Theme="majorBidi" w:hAnsiTheme="majorBidi" w:cstheme="majorBidi"/>
                <w:sz w:val="24"/>
                <w:szCs w:val="24"/>
              </w:rPr>
              <w:t>kunci</w:t>
            </w:r>
            <w:proofErr w:type="spellEnd"/>
            <w:r w:rsidRPr="00795C81">
              <w:rPr>
                <w:rFonts w:asciiTheme="majorBidi" w:hAnsiTheme="majorBidi" w:cstheme="majorBidi"/>
                <w:sz w:val="24"/>
                <w:szCs w:val="24"/>
              </w:rPr>
              <w:t xml:space="preserve"> : </w:t>
            </w:r>
            <w:proofErr w:type="spellStart"/>
            <w:r w:rsidRPr="00795C81">
              <w:rPr>
                <w:rFonts w:asciiTheme="majorBidi" w:hAnsiTheme="majorBidi" w:cstheme="majorBidi"/>
                <w:sz w:val="24"/>
                <w:szCs w:val="24"/>
              </w:rPr>
              <w:t>Keturunan</w:t>
            </w:r>
            <w:proofErr w:type="spellEnd"/>
            <w:r w:rsidRPr="00795C8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95C81">
              <w:rPr>
                <w:rFonts w:asciiTheme="majorBidi" w:hAnsiTheme="majorBidi" w:cstheme="majorBidi"/>
                <w:sz w:val="24"/>
                <w:szCs w:val="24"/>
              </w:rPr>
              <w:t>panjang</w:t>
            </w:r>
            <w:proofErr w:type="spellEnd"/>
            <w:r w:rsidRPr="00795C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Theme="majorBidi" w:hAnsiTheme="majorBidi" w:cstheme="majorBidi"/>
                <w:sz w:val="24"/>
                <w:szCs w:val="24"/>
              </w:rPr>
              <w:t>lahir</w:t>
            </w:r>
            <w:proofErr w:type="spellEnd"/>
            <w:r w:rsidRPr="00795C81">
              <w:rPr>
                <w:rFonts w:asciiTheme="majorBidi" w:hAnsiTheme="majorBidi" w:cstheme="majorBidi"/>
                <w:sz w:val="24"/>
                <w:szCs w:val="24"/>
              </w:rPr>
              <w:t xml:space="preserve">, status </w:t>
            </w:r>
            <w:proofErr w:type="spellStart"/>
            <w:r w:rsidRPr="00795C81">
              <w:rPr>
                <w:rFonts w:asciiTheme="majorBidi" w:hAnsiTheme="majorBidi" w:cstheme="majorBidi"/>
                <w:sz w:val="24"/>
                <w:szCs w:val="24"/>
              </w:rPr>
              <w:t>gizi</w:t>
            </w:r>
            <w:proofErr w:type="spellEnd"/>
            <w:r w:rsidRPr="00795C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795C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C81">
              <w:rPr>
                <w:rFonts w:asciiTheme="majorBidi" w:hAnsiTheme="majorBidi" w:cstheme="majorBidi"/>
                <w:sz w:val="24"/>
                <w:szCs w:val="24"/>
              </w:rPr>
              <w:t>hamil</w:t>
            </w:r>
            <w:proofErr w:type="spellEnd"/>
            <w:r w:rsidRPr="00795C8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795C8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stunting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D13"/>
    <w:rsid w:val="0005584E"/>
    <w:rsid w:val="00324E4C"/>
    <w:rsid w:val="003D5936"/>
    <w:rsid w:val="00450D13"/>
    <w:rsid w:val="00484FB1"/>
    <w:rsid w:val="00675E1F"/>
    <w:rsid w:val="008349F9"/>
    <w:rsid w:val="009453F5"/>
    <w:rsid w:val="00D3717D"/>
    <w:rsid w:val="00E70477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D13"/>
    <w:pPr>
      <w:spacing w:after="160" w:line="259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D13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7A5C6B-1E23-426A-9476-57882024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2019-11-14T06:56:00Z</dcterms:created>
  <dcterms:modified xsi:type="dcterms:W3CDTF">2019-11-14T07:10:00Z</dcterms:modified>
</cp:coreProperties>
</file>